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0C" w:rsidRDefault="0051490C" w:rsidP="00950A9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8C0B33">
        <w:rPr>
          <w:rFonts w:ascii="Times New Roman" w:hAnsi="Times New Roman"/>
          <w:b/>
          <w:sz w:val="28"/>
          <w:szCs w:val="28"/>
        </w:rPr>
        <w:t xml:space="preserve">Анализ деятельности ОДО МО Павловский район </w:t>
      </w:r>
      <w:r w:rsidR="00B33436">
        <w:rPr>
          <w:rFonts w:ascii="Times New Roman" w:hAnsi="Times New Roman"/>
          <w:b/>
          <w:sz w:val="28"/>
          <w:szCs w:val="28"/>
        </w:rPr>
        <w:t>(201</w:t>
      </w:r>
      <w:r w:rsidR="00761964">
        <w:rPr>
          <w:rFonts w:ascii="Times New Roman" w:hAnsi="Times New Roman"/>
          <w:b/>
          <w:sz w:val="28"/>
          <w:szCs w:val="28"/>
        </w:rPr>
        <w:t>7</w:t>
      </w:r>
      <w:r w:rsidR="00B33436">
        <w:rPr>
          <w:rFonts w:ascii="Times New Roman" w:hAnsi="Times New Roman"/>
          <w:b/>
          <w:sz w:val="28"/>
          <w:szCs w:val="28"/>
        </w:rPr>
        <w:t>-201</w:t>
      </w:r>
      <w:r w:rsidR="00761964">
        <w:rPr>
          <w:rFonts w:ascii="Times New Roman" w:hAnsi="Times New Roman"/>
          <w:b/>
          <w:sz w:val="28"/>
          <w:szCs w:val="28"/>
        </w:rPr>
        <w:t>8</w:t>
      </w:r>
      <w:r w:rsidR="00B33436">
        <w:rPr>
          <w:rFonts w:ascii="Times New Roman" w:hAnsi="Times New Roman"/>
          <w:b/>
          <w:sz w:val="28"/>
          <w:szCs w:val="28"/>
        </w:rPr>
        <w:t xml:space="preserve"> учебный год)</w:t>
      </w:r>
      <w:r w:rsidRPr="008C0B33">
        <w:rPr>
          <w:rFonts w:ascii="Times New Roman" w:hAnsi="Times New Roman"/>
          <w:b/>
          <w:sz w:val="28"/>
          <w:szCs w:val="28"/>
        </w:rPr>
        <w:t>:</w:t>
      </w:r>
    </w:p>
    <w:p w:rsidR="003E08ED" w:rsidRPr="008C0B33" w:rsidRDefault="003E08ED" w:rsidP="00950A9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51490C" w:rsidRPr="0051490C" w:rsidRDefault="0051490C" w:rsidP="0051490C">
      <w:pPr>
        <w:suppressAutoHyphens/>
        <w:ind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51490C">
        <w:rPr>
          <w:rFonts w:ascii="Times New Roman" w:hAnsi="Times New Roman"/>
          <w:sz w:val="28"/>
          <w:szCs w:val="28"/>
        </w:rPr>
        <w:t>На территории муниципального образован</w:t>
      </w:r>
      <w:r w:rsidR="0028118D">
        <w:rPr>
          <w:rFonts w:ascii="Times New Roman" w:hAnsi="Times New Roman"/>
          <w:sz w:val="28"/>
          <w:szCs w:val="28"/>
        </w:rPr>
        <w:t xml:space="preserve">ия Павловский район находятся 4 </w:t>
      </w:r>
      <w:r w:rsidR="00B33436">
        <w:rPr>
          <w:rFonts w:ascii="Times New Roman" w:hAnsi="Times New Roman"/>
          <w:sz w:val="28"/>
          <w:szCs w:val="28"/>
        </w:rPr>
        <w:t xml:space="preserve">организации </w:t>
      </w:r>
      <w:r w:rsidRPr="0051490C">
        <w:rPr>
          <w:rFonts w:ascii="Times New Roman" w:hAnsi="Times New Roman"/>
          <w:sz w:val="28"/>
          <w:szCs w:val="28"/>
        </w:rPr>
        <w:t xml:space="preserve">дополнительного образования -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Муниципальное </w:t>
      </w:r>
      <w:r w:rsidR="00761964">
        <w:rPr>
          <w:rFonts w:ascii="Times New Roman" w:hAnsi="Times New Roman"/>
          <w:sz w:val="28"/>
          <w:szCs w:val="28"/>
          <w:lang w:eastAsia="ar-SA"/>
        </w:rPr>
        <w:t xml:space="preserve">казенное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образовательное учреждение дополнительного образования «Центр детского творчества», Муниципальное </w:t>
      </w:r>
      <w:r w:rsidR="00761964">
        <w:rPr>
          <w:rFonts w:ascii="Times New Roman" w:hAnsi="Times New Roman"/>
          <w:sz w:val="28"/>
          <w:szCs w:val="28"/>
          <w:lang w:eastAsia="ar-SA"/>
        </w:rPr>
        <w:t xml:space="preserve">казенное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образовательное учреждение дополнительного образования «Дом </w:t>
      </w:r>
      <w:r w:rsidR="00761964">
        <w:rPr>
          <w:rFonts w:ascii="Times New Roman" w:hAnsi="Times New Roman"/>
          <w:sz w:val="28"/>
          <w:szCs w:val="28"/>
          <w:lang w:eastAsia="ar-SA"/>
        </w:rPr>
        <w:t xml:space="preserve">детского </w:t>
      </w:r>
      <w:r w:rsidRPr="0051490C">
        <w:rPr>
          <w:rFonts w:ascii="Times New Roman" w:hAnsi="Times New Roman"/>
          <w:sz w:val="28"/>
          <w:szCs w:val="28"/>
          <w:lang w:eastAsia="ar-SA"/>
        </w:rPr>
        <w:t>творчества</w:t>
      </w:r>
      <w:r w:rsidR="00761964">
        <w:rPr>
          <w:rFonts w:ascii="Times New Roman" w:hAnsi="Times New Roman"/>
          <w:sz w:val="28"/>
          <w:szCs w:val="28"/>
          <w:lang w:eastAsia="ar-SA"/>
        </w:rPr>
        <w:t>» станицы Атаманской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761964">
        <w:rPr>
          <w:rFonts w:ascii="Times New Roman" w:hAnsi="Times New Roman"/>
          <w:sz w:val="28"/>
          <w:szCs w:val="28"/>
        </w:rPr>
        <w:t>Муниципальное казенное</w:t>
      </w:r>
      <w:r w:rsidRPr="0051490C">
        <w:rPr>
          <w:rFonts w:ascii="Times New Roman" w:hAnsi="Times New Roman"/>
          <w:sz w:val="28"/>
          <w:szCs w:val="28"/>
        </w:rPr>
        <w:t xml:space="preserve"> образовательное учреждение дополнительного образования «Дом </w:t>
      </w:r>
      <w:r w:rsidR="00761964">
        <w:rPr>
          <w:rFonts w:ascii="Times New Roman" w:hAnsi="Times New Roman"/>
          <w:sz w:val="28"/>
          <w:szCs w:val="28"/>
        </w:rPr>
        <w:t xml:space="preserve">детского </w:t>
      </w:r>
      <w:r w:rsidRPr="0051490C">
        <w:rPr>
          <w:rFonts w:ascii="Times New Roman" w:hAnsi="Times New Roman"/>
          <w:sz w:val="28"/>
          <w:szCs w:val="28"/>
        </w:rPr>
        <w:t>творчества</w:t>
      </w:r>
      <w:r w:rsidR="00761964">
        <w:rPr>
          <w:rFonts w:ascii="Times New Roman" w:hAnsi="Times New Roman"/>
          <w:sz w:val="28"/>
          <w:szCs w:val="28"/>
        </w:rPr>
        <w:t>»</w:t>
      </w:r>
      <w:r w:rsidRPr="0051490C">
        <w:rPr>
          <w:rFonts w:ascii="Times New Roman" w:hAnsi="Times New Roman"/>
          <w:sz w:val="28"/>
          <w:szCs w:val="28"/>
        </w:rPr>
        <w:t xml:space="preserve"> станицы Старолеушковской и </w:t>
      </w:r>
      <w:r w:rsidRPr="0051490C">
        <w:rPr>
          <w:rFonts w:ascii="Times New Roman" w:eastAsia="Calibri" w:hAnsi="Times New Roman"/>
          <w:sz w:val="28"/>
          <w:szCs w:val="28"/>
        </w:rPr>
        <w:t>М</w:t>
      </w:r>
      <w:r w:rsidRPr="0051490C">
        <w:rPr>
          <w:rFonts w:ascii="Times New Roman" w:eastAsia="Calibri" w:hAnsi="Times New Roman"/>
          <w:sz w:val="28"/>
          <w:szCs w:val="28"/>
          <w:lang w:eastAsia="en-US"/>
        </w:rPr>
        <w:t xml:space="preserve">униципальное  </w:t>
      </w:r>
      <w:r w:rsidR="00761964">
        <w:rPr>
          <w:rFonts w:ascii="Times New Roman" w:eastAsia="Calibri" w:hAnsi="Times New Roman"/>
          <w:sz w:val="28"/>
          <w:szCs w:val="28"/>
          <w:lang w:eastAsia="en-US"/>
        </w:rPr>
        <w:t xml:space="preserve">казенное </w:t>
      </w:r>
      <w:r w:rsidRPr="0051490C">
        <w:rPr>
          <w:rFonts w:ascii="Times New Roman" w:eastAsia="Calibri" w:hAnsi="Times New Roman"/>
          <w:sz w:val="28"/>
          <w:szCs w:val="28"/>
          <w:lang w:eastAsia="en-US"/>
        </w:rPr>
        <w:t>образовательное учреждение дополнительного образования «Детско-юношеская спортивная школа».</w:t>
      </w:r>
      <w:proofErr w:type="gramEnd"/>
    </w:p>
    <w:p w:rsidR="0051490C" w:rsidRPr="00D47950" w:rsidRDefault="0051490C" w:rsidP="005149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sz w:val="28"/>
          <w:szCs w:val="28"/>
        </w:rPr>
        <w:t xml:space="preserve"> </w:t>
      </w:r>
      <w:r w:rsidRPr="00D47950">
        <w:rPr>
          <w:rFonts w:ascii="Times New Roman" w:hAnsi="Times New Roman"/>
          <w:sz w:val="28"/>
          <w:szCs w:val="28"/>
        </w:rPr>
        <w:t xml:space="preserve">В данных учреждениях работают 4 директора, </w:t>
      </w:r>
      <w:r w:rsidR="008C0B33" w:rsidRPr="00D47950">
        <w:rPr>
          <w:rFonts w:ascii="Times New Roman" w:hAnsi="Times New Roman"/>
          <w:sz w:val="28"/>
          <w:szCs w:val="28"/>
        </w:rPr>
        <w:t>1</w:t>
      </w:r>
      <w:r w:rsidR="00D47950" w:rsidRPr="00D47950">
        <w:rPr>
          <w:rFonts w:ascii="Times New Roman" w:hAnsi="Times New Roman"/>
          <w:sz w:val="28"/>
          <w:szCs w:val="28"/>
        </w:rPr>
        <w:t>0</w:t>
      </w:r>
      <w:r w:rsidRPr="00D47950">
        <w:rPr>
          <w:rFonts w:ascii="Times New Roman" w:hAnsi="Times New Roman"/>
          <w:sz w:val="28"/>
          <w:szCs w:val="28"/>
        </w:rPr>
        <w:t xml:space="preserve"> заместителей директора, </w:t>
      </w:r>
      <w:r w:rsidR="00D47950" w:rsidRPr="00D47950">
        <w:rPr>
          <w:rFonts w:ascii="Times New Roman" w:hAnsi="Times New Roman"/>
          <w:sz w:val="28"/>
          <w:szCs w:val="28"/>
        </w:rPr>
        <w:t>3</w:t>
      </w:r>
      <w:r w:rsidRPr="00D47950">
        <w:rPr>
          <w:rFonts w:ascii="Times New Roman" w:hAnsi="Times New Roman"/>
          <w:sz w:val="28"/>
          <w:szCs w:val="28"/>
        </w:rPr>
        <w:t xml:space="preserve"> методиста, </w:t>
      </w:r>
      <w:r w:rsidR="00D47950" w:rsidRPr="00D47950">
        <w:rPr>
          <w:rFonts w:ascii="Times New Roman" w:hAnsi="Times New Roman"/>
          <w:sz w:val="28"/>
          <w:szCs w:val="28"/>
        </w:rPr>
        <w:t>3</w:t>
      </w:r>
      <w:r w:rsidR="000249E0" w:rsidRPr="00D47950">
        <w:rPr>
          <w:rFonts w:ascii="Times New Roman" w:hAnsi="Times New Roman"/>
          <w:sz w:val="28"/>
          <w:szCs w:val="28"/>
        </w:rPr>
        <w:t xml:space="preserve"> педагога-организатора</w:t>
      </w:r>
      <w:r w:rsidRPr="00D47950">
        <w:rPr>
          <w:rFonts w:ascii="Times New Roman" w:hAnsi="Times New Roman"/>
          <w:sz w:val="28"/>
          <w:szCs w:val="28"/>
        </w:rPr>
        <w:t xml:space="preserve">, </w:t>
      </w:r>
      <w:r w:rsidR="000249E0" w:rsidRPr="00D47950">
        <w:rPr>
          <w:rFonts w:ascii="Times New Roman" w:hAnsi="Times New Roman"/>
          <w:sz w:val="28"/>
          <w:szCs w:val="28"/>
        </w:rPr>
        <w:t>11</w:t>
      </w:r>
      <w:r w:rsidR="00D47950" w:rsidRPr="00D47950">
        <w:rPr>
          <w:rFonts w:ascii="Times New Roman" w:hAnsi="Times New Roman"/>
          <w:sz w:val="28"/>
          <w:szCs w:val="28"/>
        </w:rPr>
        <w:t>0</w:t>
      </w:r>
      <w:r w:rsidR="008C0B33" w:rsidRPr="00D47950">
        <w:rPr>
          <w:rFonts w:ascii="Times New Roman" w:hAnsi="Times New Roman"/>
          <w:sz w:val="28"/>
          <w:szCs w:val="28"/>
        </w:rPr>
        <w:t xml:space="preserve"> </w:t>
      </w:r>
      <w:r w:rsidRPr="00D47950">
        <w:rPr>
          <w:rFonts w:ascii="Times New Roman" w:hAnsi="Times New Roman"/>
          <w:sz w:val="28"/>
          <w:szCs w:val="28"/>
        </w:rPr>
        <w:t>педагогов, среди которых -   основных р</w:t>
      </w:r>
      <w:r w:rsidRPr="00D47950">
        <w:rPr>
          <w:rFonts w:ascii="Times New Roman" w:hAnsi="Times New Roman"/>
          <w:sz w:val="28"/>
          <w:szCs w:val="28"/>
        </w:rPr>
        <w:t>а</w:t>
      </w:r>
      <w:r w:rsidRPr="00D47950">
        <w:rPr>
          <w:rFonts w:ascii="Times New Roman" w:hAnsi="Times New Roman"/>
          <w:sz w:val="28"/>
          <w:szCs w:val="28"/>
        </w:rPr>
        <w:t xml:space="preserve">ботников </w:t>
      </w:r>
      <w:r w:rsidR="008C0B33" w:rsidRPr="00D47950">
        <w:rPr>
          <w:rFonts w:ascii="Times New Roman" w:hAnsi="Times New Roman"/>
          <w:sz w:val="28"/>
          <w:szCs w:val="28"/>
        </w:rPr>
        <w:t>6</w:t>
      </w:r>
      <w:r w:rsidR="000249E0" w:rsidRPr="00D47950">
        <w:rPr>
          <w:rFonts w:ascii="Times New Roman" w:hAnsi="Times New Roman"/>
          <w:sz w:val="28"/>
          <w:szCs w:val="28"/>
        </w:rPr>
        <w:t>5</w:t>
      </w:r>
      <w:r w:rsidRPr="00D47950">
        <w:rPr>
          <w:rFonts w:ascii="Times New Roman" w:hAnsi="Times New Roman"/>
          <w:sz w:val="28"/>
          <w:szCs w:val="28"/>
        </w:rPr>
        <w:t xml:space="preserve"> чел.,  совместителей </w:t>
      </w:r>
      <w:r w:rsidR="00D47950" w:rsidRPr="00D47950">
        <w:rPr>
          <w:rFonts w:ascii="Times New Roman" w:hAnsi="Times New Roman"/>
          <w:sz w:val="28"/>
          <w:szCs w:val="28"/>
        </w:rPr>
        <w:t>45</w:t>
      </w:r>
      <w:r w:rsidRPr="00D47950">
        <w:rPr>
          <w:rFonts w:ascii="Times New Roman" w:hAnsi="Times New Roman"/>
          <w:sz w:val="28"/>
          <w:szCs w:val="28"/>
        </w:rPr>
        <w:t xml:space="preserve"> чел.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 по уровню образования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418"/>
        <w:gridCol w:w="1276"/>
        <w:gridCol w:w="1134"/>
        <w:gridCol w:w="992"/>
        <w:gridCol w:w="992"/>
      </w:tblGrid>
      <w:tr w:rsidR="00D47950" w:rsidRPr="002721D9" w:rsidTr="00347F68">
        <w:tc>
          <w:tcPr>
            <w:tcW w:w="3085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Образование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Высшее образование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Среднее </w:t>
            </w:r>
          </w:p>
          <w:p w:rsidR="00D47950" w:rsidRPr="002721D9" w:rsidRDefault="00347F68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профессиональ</w:t>
            </w:r>
            <w:r w:rsidR="00D47950" w:rsidRPr="002721D9">
              <w:rPr>
                <w:rFonts w:ascii="Times New Roman" w:hAnsi="Times New Roman"/>
                <w:kern w:val="28"/>
                <w:sz w:val="26"/>
                <w:szCs w:val="26"/>
              </w:rPr>
              <w:t>ное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Среднее</w:t>
            </w:r>
          </w:p>
        </w:tc>
      </w:tr>
      <w:tr w:rsidR="00D47950" w:rsidRPr="002721D9" w:rsidTr="00347F68">
        <w:tc>
          <w:tcPr>
            <w:tcW w:w="3085" w:type="dxa"/>
            <w:shd w:val="clear" w:color="auto" w:fill="auto"/>
          </w:tcPr>
          <w:p w:rsidR="00D47950" w:rsidRPr="002721D9" w:rsidRDefault="00347F68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у</w:t>
            </w:r>
            <w:r w:rsidR="00D47950">
              <w:rPr>
                <w:rFonts w:ascii="Times New Roman" w:hAnsi="Times New Roman"/>
                <w:kern w:val="28"/>
                <w:sz w:val="26"/>
                <w:szCs w:val="26"/>
              </w:rPr>
              <w:t>ч</w:t>
            </w: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ебный </w:t>
            </w:r>
            <w:r w:rsidR="00D47950">
              <w:rPr>
                <w:rFonts w:ascii="Times New Roman" w:hAnsi="Times New Roman"/>
                <w:kern w:val="28"/>
                <w:sz w:val="26"/>
                <w:szCs w:val="26"/>
              </w:rPr>
              <w:t>год</w:t>
            </w:r>
          </w:p>
        </w:tc>
        <w:tc>
          <w:tcPr>
            <w:tcW w:w="1559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</w:p>
        </w:tc>
        <w:tc>
          <w:tcPr>
            <w:tcW w:w="1418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276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</w:p>
        </w:tc>
        <w:tc>
          <w:tcPr>
            <w:tcW w:w="1134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992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</w:p>
        </w:tc>
        <w:tc>
          <w:tcPr>
            <w:tcW w:w="992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</w:tr>
      <w:tr w:rsidR="00D47950" w:rsidRPr="002721D9" w:rsidTr="00347F68">
        <w:tc>
          <w:tcPr>
            <w:tcW w:w="3085" w:type="dxa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Основные    </w:t>
            </w:r>
          </w:p>
        </w:tc>
        <w:tc>
          <w:tcPr>
            <w:tcW w:w="1559" w:type="dxa"/>
            <w:shd w:val="clear" w:color="auto" w:fill="auto"/>
          </w:tcPr>
          <w:p w:rsidR="00D47950" w:rsidRPr="002721D9" w:rsidRDefault="00D47950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D47950" w:rsidRPr="002721D9" w:rsidRDefault="00D47950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D47950" w:rsidRPr="002721D9" w:rsidRDefault="00347F68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D47950" w:rsidRPr="002721D9" w:rsidRDefault="00D47950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47950" w:rsidRPr="002721D9" w:rsidRDefault="00347F68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</w:tr>
      <w:tr w:rsidR="00D47950" w:rsidRPr="002721D9" w:rsidTr="00347F68">
        <w:tc>
          <w:tcPr>
            <w:tcW w:w="3085" w:type="dxa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1559" w:type="dxa"/>
            <w:shd w:val="clear" w:color="auto" w:fill="auto"/>
          </w:tcPr>
          <w:p w:rsidR="00D47950" w:rsidRPr="002721D9" w:rsidRDefault="00D47950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D47950" w:rsidRPr="002721D9" w:rsidRDefault="00D47950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D47950" w:rsidRPr="002721D9" w:rsidRDefault="00347F68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D47950" w:rsidRPr="002721D9" w:rsidRDefault="00D47950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47950" w:rsidRPr="002721D9" w:rsidRDefault="00347F68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</w:p>
    <w:p w:rsidR="0051490C" w:rsidRDefault="009F3B9B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9F3B9B">
        <w:rPr>
          <w:rFonts w:ascii="Times New Roman" w:hAnsi="Times New Roman"/>
          <w:sz w:val="28"/>
          <w:szCs w:val="28"/>
          <w:lang w:eastAsia="ar-SA"/>
        </w:rPr>
        <w:t>Из таблицы видно, что</w:t>
      </w:r>
      <w:r>
        <w:rPr>
          <w:rFonts w:ascii="Times New Roman" w:hAnsi="Times New Roman"/>
          <w:sz w:val="28"/>
          <w:szCs w:val="28"/>
          <w:lang w:eastAsia="ar-SA"/>
        </w:rPr>
        <w:t xml:space="preserve"> специалистов с высшим образованием больше всего, как в 201</w:t>
      </w:r>
      <w:r w:rsidR="00347F68">
        <w:rPr>
          <w:rFonts w:ascii="Times New Roman" w:hAnsi="Times New Roman"/>
          <w:sz w:val="28"/>
          <w:szCs w:val="28"/>
          <w:lang w:eastAsia="ar-SA"/>
        </w:rPr>
        <w:t>7</w:t>
      </w:r>
      <w:r>
        <w:rPr>
          <w:rFonts w:ascii="Times New Roman" w:hAnsi="Times New Roman"/>
          <w:sz w:val="28"/>
          <w:szCs w:val="28"/>
          <w:lang w:eastAsia="ar-SA"/>
        </w:rPr>
        <w:t>-1</w:t>
      </w:r>
      <w:r w:rsidR="00347F68">
        <w:rPr>
          <w:rFonts w:ascii="Times New Roman" w:hAnsi="Times New Roman"/>
          <w:sz w:val="28"/>
          <w:szCs w:val="28"/>
          <w:lang w:eastAsia="ar-SA"/>
        </w:rPr>
        <w:t>8</w:t>
      </w:r>
      <w:r>
        <w:rPr>
          <w:rFonts w:ascii="Times New Roman" w:hAnsi="Times New Roman"/>
          <w:sz w:val="28"/>
          <w:szCs w:val="28"/>
          <w:lang w:eastAsia="ar-SA"/>
        </w:rPr>
        <w:t xml:space="preserve"> учебн</w:t>
      </w:r>
      <w:r w:rsidR="000249E0">
        <w:rPr>
          <w:rFonts w:ascii="Times New Roman" w:hAnsi="Times New Roman"/>
          <w:sz w:val="28"/>
          <w:szCs w:val="28"/>
          <w:lang w:eastAsia="ar-SA"/>
        </w:rPr>
        <w:t>ом году</w:t>
      </w:r>
      <w:r>
        <w:rPr>
          <w:rFonts w:ascii="Times New Roman" w:hAnsi="Times New Roman"/>
          <w:sz w:val="28"/>
          <w:szCs w:val="28"/>
          <w:lang w:eastAsia="ar-SA"/>
        </w:rPr>
        <w:t xml:space="preserve">, в 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сравнении с </w:t>
      </w:r>
      <w:r w:rsidR="000249E0">
        <w:rPr>
          <w:rFonts w:ascii="Times New Roman" w:hAnsi="Times New Roman"/>
          <w:sz w:val="28"/>
          <w:szCs w:val="28"/>
          <w:lang w:eastAsia="ar-SA"/>
        </w:rPr>
        <w:t>201</w:t>
      </w:r>
      <w:r w:rsidR="00347F68">
        <w:rPr>
          <w:rFonts w:ascii="Times New Roman" w:hAnsi="Times New Roman"/>
          <w:sz w:val="28"/>
          <w:szCs w:val="28"/>
          <w:lang w:eastAsia="ar-SA"/>
        </w:rPr>
        <w:t>6</w:t>
      </w:r>
      <w:r w:rsidR="000249E0">
        <w:rPr>
          <w:rFonts w:ascii="Times New Roman" w:hAnsi="Times New Roman"/>
          <w:sz w:val="28"/>
          <w:szCs w:val="28"/>
          <w:lang w:eastAsia="ar-SA"/>
        </w:rPr>
        <w:t>-1</w:t>
      </w:r>
      <w:r w:rsidR="00347F68">
        <w:rPr>
          <w:rFonts w:ascii="Times New Roman" w:hAnsi="Times New Roman"/>
          <w:sz w:val="28"/>
          <w:szCs w:val="28"/>
          <w:lang w:eastAsia="ar-SA"/>
        </w:rPr>
        <w:t>7 учебны</w:t>
      </w:r>
      <w:r w:rsidR="000249E0">
        <w:rPr>
          <w:rFonts w:ascii="Times New Roman" w:hAnsi="Times New Roman"/>
          <w:sz w:val="28"/>
          <w:szCs w:val="28"/>
          <w:lang w:eastAsia="ar-SA"/>
        </w:rPr>
        <w:t>м год</w:t>
      </w:r>
      <w:r w:rsidR="00347F68">
        <w:rPr>
          <w:rFonts w:ascii="Times New Roman" w:hAnsi="Times New Roman"/>
          <w:sz w:val="28"/>
          <w:szCs w:val="28"/>
          <w:lang w:eastAsia="ar-SA"/>
        </w:rPr>
        <w:t>ом</w:t>
      </w:r>
      <w:r>
        <w:rPr>
          <w:rFonts w:ascii="Times New Roman" w:hAnsi="Times New Roman"/>
          <w:sz w:val="28"/>
          <w:szCs w:val="28"/>
          <w:lang w:eastAsia="ar-SA"/>
        </w:rPr>
        <w:t xml:space="preserve">, количество специалистов </w:t>
      </w:r>
      <w:r w:rsidR="00347F68">
        <w:rPr>
          <w:rFonts w:ascii="Times New Roman" w:hAnsi="Times New Roman"/>
          <w:sz w:val="28"/>
          <w:szCs w:val="28"/>
          <w:lang w:eastAsia="ar-SA"/>
        </w:rPr>
        <w:t>с высшим образованием незначительно увеличилось среди основных работников и уменьшилось</w:t>
      </w:r>
      <w:r>
        <w:rPr>
          <w:rFonts w:ascii="Times New Roman" w:hAnsi="Times New Roman"/>
          <w:sz w:val="28"/>
          <w:szCs w:val="28"/>
          <w:lang w:eastAsia="ar-SA"/>
        </w:rPr>
        <w:t xml:space="preserve"> среди совместител</w:t>
      </w:r>
      <w:r w:rsidR="00347F68">
        <w:rPr>
          <w:rFonts w:ascii="Times New Roman" w:hAnsi="Times New Roman"/>
          <w:sz w:val="28"/>
          <w:szCs w:val="28"/>
          <w:lang w:eastAsia="ar-SA"/>
        </w:rPr>
        <w:t>ей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347F68" w:rsidRDefault="000249E0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Ч</w:t>
      </w:r>
      <w:r w:rsidR="00266BD4">
        <w:rPr>
          <w:rFonts w:ascii="Times New Roman" w:hAnsi="Times New Roman"/>
          <w:sz w:val="28"/>
          <w:szCs w:val="28"/>
          <w:lang w:eastAsia="ar-SA"/>
        </w:rPr>
        <w:t>исло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20242">
        <w:rPr>
          <w:rFonts w:ascii="Times New Roman" w:hAnsi="Times New Roman"/>
          <w:sz w:val="28"/>
          <w:szCs w:val="28"/>
          <w:lang w:eastAsia="ar-SA"/>
        </w:rPr>
        <w:t xml:space="preserve">основных работников 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со средним 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профессиональным </w:t>
      </w:r>
      <w:r w:rsidR="009F3B9B">
        <w:rPr>
          <w:rFonts w:ascii="Times New Roman" w:hAnsi="Times New Roman"/>
          <w:sz w:val="28"/>
          <w:szCs w:val="28"/>
          <w:lang w:eastAsia="ar-SA"/>
        </w:rPr>
        <w:t>образованием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 также незначительно увеличилось</w:t>
      </w:r>
      <w:r w:rsidR="00820242">
        <w:rPr>
          <w:rFonts w:ascii="Times New Roman" w:hAnsi="Times New Roman"/>
          <w:sz w:val="28"/>
          <w:szCs w:val="28"/>
          <w:lang w:eastAsia="ar-SA"/>
        </w:rPr>
        <w:t xml:space="preserve">, а среди совместителей </w:t>
      </w:r>
      <w:r w:rsidR="00347F68">
        <w:rPr>
          <w:rFonts w:ascii="Times New Roman" w:hAnsi="Times New Roman"/>
          <w:sz w:val="28"/>
          <w:szCs w:val="28"/>
          <w:lang w:eastAsia="ar-SA"/>
        </w:rPr>
        <w:t>уменьшилось.</w:t>
      </w:r>
    </w:p>
    <w:p w:rsidR="00347F68" w:rsidRDefault="00347F68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</w:t>
      </w:r>
      <w:r w:rsidR="00820242">
        <w:rPr>
          <w:rFonts w:ascii="Times New Roman" w:hAnsi="Times New Roman"/>
          <w:sz w:val="28"/>
          <w:szCs w:val="28"/>
          <w:lang w:eastAsia="ar-SA"/>
        </w:rPr>
        <w:t>о средним образованием число основных работников</w:t>
      </w:r>
      <w:r>
        <w:rPr>
          <w:rFonts w:ascii="Times New Roman" w:hAnsi="Times New Roman"/>
          <w:sz w:val="28"/>
          <w:szCs w:val="28"/>
          <w:lang w:eastAsia="ar-SA"/>
        </w:rPr>
        <w:t xml:space="preserve"> уменьшилось</w:t>
      </w:r>
      <w:r w:rsidR="00820242">
        <w:rPr>
          <w:rFonts w:ascii="Times New Roman" w:hAnsi="Times New Roman"/>
          <w:sz w:val="28"/>
          <w:szCs w:val="28"/>
          <w:lang w:eastAsia="ar-SA"/>
        </w:rPr>
        <w:t xml:space="preserve">, совместителей со средним образованием нет. </w:t>
      </w:r>
    </w:p>
    <w:p w:rsidR="009F3B9B" w:rsidRDefault="00820242" w:rsidP="000A08B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Н</w:t>
      </w:r>
      <w:r w:rsidR="009F3B9B">
        <w:rPr>
          <w:rFonts w:ascii="Times New Roman" w:hAnsi="Times New Roman"/>
          <w:sz w:val="28"/>
          <w:szCs w:val="28"/>
          <w:lang w:eastAsia="ar-SA"/>
        </w:rPr>
        <w:t>о еще имеются педагогические работники</w:t>
      </w:r>
      <w:r>
        <w:rPr>
          <w:rFonts w:ascii="Times New Roman" w:hAnsi="Times New Roman"/>
          <w:sz w:val="28"/>
          <w:szCs w:val="28"/>
          <w:lang w:eastAsia="ar-SA"/>
        </w:rPr>
        <w:t xml:space="preserve"> по основному месту работу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, не имеющие 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педагогического </w:t>
      </w:r>
      <w:r w:rsidR="009F3B9B">
        <w:rPr>
          <w:rFonts w:ascii="Times New Roman" w:hAnsi="Times New Roman"/>
          <w:sz w:val="28"/>
          <w:szCs w:val="28"/>
          <w:lang w:eastAsia="ar-SA"/>
        </w:rPr>
        <w:t>образов</w:t>
      </w:r>
      <w:r w:rsidR="001D7B93">
        <w:rPr>
          <w:rFonts w:ascii="Times New Roman" w:hAnsi="Times New Roman"/>
          <w:sz w:val="28"/>
          <w:szCs w:val="28"/>
          <w:lang w:eastAsia="ar-SA"/>
        </w:rPr>
        <w:t xml:space="preserve">ания, их количество </w:t>
      </w:r>
      <w:r w:rsidR="001C05DF">
        <w:rPr>
          <w:rFonts w:ascii="Times New Roman" w:hAnsi="Times New Roman"/>
          <w:sz w:val="28"/>
          <w:szCs w:val="28"/>
          <w:lang w:eastAsia="ar-SA"/>
        </w:rPr>
        <w:t xml:space="preserve">на окончание 2017-18 учебного года </w:t>
      </w:r>
      <w:r w:rsidR="001D7B93">
        <w:rPr>
          <w:rFonts w:ascii="Times New Roman" w:hAnsi="Times New Roman"/>
          <w:sz w:val="28"/>
          <w:szCs w:val="28"/>
          <w:lang w:eastAsia="ar-SA"/>
        </w:rPr>
        <w:t xml:space="preserve">составляет </w:t>
      </w:r>
      <w:r w:rsidR="00347F68">
        <w:rPr>
          <w:rFonts w:ascii="Times New Roman" w:hAnsi="Times New Roman"/>
          <w:sz w:val="28"/>
          <w:szCs w:val="28"/>
          <w:lang w:eastAsia="ar-SA"/>
        </w:rPr>
        <w:t>14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 человек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 (ЦДТ – 3</w:t>
      </w:r>
      <w:r w:rsidR="008D07A7">
        <w:rPr>
          <w:rFonts w:ascii="Times New Roman" w:hAnsi="Times New Roman"/>
          <w:sz w:val="28"/>
          <w:szCs w:val="28"/>
          <w:lang w:eastAsia="ar-SA"/>
        </w:rPr>
        <w:t>), Д</w:t>
      </w:r>
      <w:r w:rsidR="00347F68">
        <w:rPr>
          <w:rFonts w:ascii="Times New Roman" w:hAnsi="Times New Roman"/>
          <w:sz w:val="28"/>
          <w:szCs w:val="28"/>
          <w:lang w:eastAsia="ar-SA"/>
        </w:rPr>
        <w:t>ДТ ст. Атаманской – 4</w:t>
      </w:r>
      <w:r w:rsidR="008D07A7">
        <w:rPr>
          <w:rFonts w:ascii="Times New Roman" w:hAnsi="Times New Roman"/>
          <w:sz w:val="28"/>
          <w:szCs w:val="28"/>
          <w:lang w:eastAsia="ar-SA"/>
        </w:rPr>
        <w:t>, Д</w:t>
      </w:r>
      <w:r w:rsidR="00347F68">
        <w:rPr>
          <w:rFonts w:ascii="Times New Roman" w:hAnsi="Times New Roman"/>
          <w:sz w:val="28"/>
          <w:szCs w:val="28"/>
          <w:lang w:eastAsia="ar-SA"/>
        </w:rPr>
        <w:t>Д</w:t>
      </w:r>
      <w:r w:rsidR="008D07A7">
        <w:rPr>
          <w:rFonts w:ascii="Times New Roman" w:hAnsi="Times New Roman"/>
          <w:sz w:val="28"/>
          <w:szCs w:val="28"/>
          <w:lang w:eastAsia="ar-SA"/>
        </w:rPr>
        <w:t xml:space="preserve">Т ст. Старолеушковской – </w:t>
      </w:r>
      <w:r w:rsidR="00347F68">
        <w:rPr>
          <w:rFonts w:ascii="Times New Roman" w:hAnsi="Times New Roman"/>
          <w:sz w:val="28"/>
          <w:szCs w:val="28"/>
          <w:lang w:eastAsia="ar-SA"/>
        </w:rPr>
        <w:t>6</w:t>
      </w:r>
      <w:r w:rsidR="008D07A7">
        <w:rPr>
          <w:rFonts w:ascii="Times New Roman" w:hAnsi="Times New Roman"/>
          <w:sz w:val="28"/>
          <w:szCs w:val="28"/>
          <w:lang w:eastAsia="ar-SA"/>
        </w:rPr>
        <w:t xml:space="preserve">, ДЮСШ – </w:t>
      </w:r>
      <w:r w:rsidR="00347F68">
        <w:rPr>
          <w:rFonts w:ascii="Times New Roman" w:hAnsi="Times New Roman"/>
          <w:sz w:val="28"/>
          <w:szCs w:val="28"/>
          <w:lang w:eastAsia="ar-SA"/>
        </w:rPr>
        <w:t>1</w:t>
      </w:r>
      <w:r w:rsidR="008D07A7">
        <w:rPr>
          <w:rFonts w:ascii="Times New Roman" w:hAnsi="Times New Roman"/>
          <w:sz w:val="28"/>
          <w:szCs w:val="28"/>
          <w:lang w:eastAsia="ar-SA"/>
        </w:rPr>
        <w:t>)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, что составляет </w:t>
      </w:r>
      <w:r w:rsidR="00DF1FFE" w:rsidRPr="00DF1FFE">
        <w:rPr>
          <w:rFonts w:ascii="Times New Roman" w:hAnsi="Times New Roman"/>
          <w:sz w:val="28"/>
          <w:szCs w:val="28"/>
          <w:lang w:eastAsia="ar-SA"/>
        </w:rPr>
        <w:t>1</w:t>
      </w:r>
      <w:r w:rsidR="00CF2E79">
        <w:rPr>
          <w:rFonts w:ascii="Times New Roman" w:hAnsi="Times New Roman"/>
          <w:sz w:val="28"/>
          <w:szCs w:val="28"/>
          <w:lang w:eastAsia="ar-SA"/>
        </w:rPr>
        <w:t>3</w:t>
      </w:r>
      <w:r w:rsidR="009F3B9B">
        <w:rPr>
          <w:rFonts w:ascii="Times New Roman" w:hAnsi="Times New Roman"/>
          <w:sz w:val="28"/>
          <w:szCs w:val="28"/>
          <w:lang w:eastAsia="ar-SA"/>
        </w:rPr>
        <w:t>% от числа всех педагогов, работающих в ОДО Павловского района</w:t>
      </w:r>
      <w:r w:rsidR="008D07A7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0A08B2">
        <w:rPr>
          <w:rFonts w:ascii="Times New Roman" w:hAnsi="Times New Roman"/>
          <w:sz w:val="28"/>
          <w:szCs w:val="28"/>
          <w:lang w:eastAsia="ar-SA"/>
        </w:rPr>
        <w:t>в 2016-17 учебном году количество педагогов без педагогического образования  составляло 10 человек (ЦДТ</w:t>
      </w:r>
      <w:proofErr w:type="gramEnd"/>
      <w:r w:rsidR="000A08B2">
        <w:rPr>
          <w:rFonts w:ascii="Times New Roman" w:hAnsi="Times New Roman"/>
          <w:sz w:val="28"/>
          <w:szCs w:val="28"/>
          <w:lang w:eastAsia="ar-SA"/>
        </w:rPr>
        <w:t xml:space="preserve"> – 2), ДТ ст. Атаманской – 2, ДТ ст. Старолеушковской – 4, ДЮСШ – 2), что составляло </w:t>
      </w:r>
      <w:r w:rsidR="000A08B2" w:rsidRPr="00DF1FFE">
        <w:rPr>
          <w:rFonts w:ascii="Times New Roman" w:hAnsi="Times New Roman"/>
          <w:sz w:val="28"/>
          <w:szCs w:val="28"/>
          <w:lang w:eastAsia="ar-SA"/>
        </w:rPr>
        <w:t>11</w:t>
      </w:r>
      <w:r w:rsidR="000A08B2">
        <w:rPr>
          <w:rFonts w:ascii="Times New Roman" w:hAnsi="Times New Roman"/>
          <w:sz w:val="28"/>
          <w:szCs w:val="28"/>
          <w:lang w:eastAsia="ar-SA"/>
        </w:rPr>
        <w:t xml:space="preserve">%. Можно </w:t>
      </w:r>
      <w:r w:rsidR="008D07A7">
        <w:rPr>
          <w:rFonts w:ascii="Times New Roman" w:hAnsi="Times New Roman"/>
          <w:sz w:val="28"/>
          <w:szCs w:val="28"/>
          <w:lang w:eastAsia="ar-SA"/>
        </w:rPr>
        <w:t>сделать вывод</w:t>
      </w:r>
      <w:r w:rsidR="000A08B2">
        <w:rPr>
          <w:rFonts w:ascii="Times New Roman" w:hAnsi="Times New Roman"/>
          <w:sz w:val="28"/>
          <w:szCs w:val="28"/>
          <w:lang w:eastAsia="ar-SA"/>
        </w:rPr>
        <w:t>, что количество работников без педагогического образования нез</w:t>
      </w:r>
      <w:r w:rsidR="001C05DF">
        <w:rPr>
          <w:rFonts w:ascii="Times New Roman" w:hAnsi="Times New Roman"/>
          <w:sz w:val="28"/>
          <w:szCs w:val="28"/>
          <w:lang w:eastAsia="ar-SA"/>
        </w:rPr>
        <w:t>начительно увеличилось (на 2%). В ЦДТ – увеличилось на 1 педагога; в ДДТ ст. Атаманской – увеличилось на 2 педагога; в ДДТ ст. Старолеушковской – увеличилось на 2 педагога; в ДЮСШ – уменьшилось на 1 педагога. По данной проблеме перед администрацией</w:t>
      </w:r>
      <w:r>
        <w:rPr>
          <w:rFonts w:ascii="Times New Roman" w:hAnsi="Times New Roman"/>
          <w:sz w:val="28"/>
          <w:szCs w:val="28"/>
          <w:lang w:eastAsia="ar-SA"/>
        </w:rPr>
        <w:t xml:space="preserve"> всех ОДО МО Павловский район </w:t>
      </w:r>
      <w:r w:rsidR="00D848E3">
        <w:rPr>
          <w:rFonts w:ascii="Times New Roman" w:hAnsi="Times New Roman"/>
          <w:sz w:val="28"/>
          <w:szCs w:val="28"/>
          <w:lang w:eastAsia="ar-SA"/>
        </w:rPr>
        <w:t xml:space="preserve">стоит задача </w:t>
      </w:r>
      <w:r w:rsidR="008D07A7">
        <w:rPr>
          <w:rFonts w:ascii="Times New Roman" w:hAnsi="Times New Roman"/>
          <w:sz w:val="28"/>
          <w:szCs w:val="28"/>
          <w:lang w:eastAsia="ar-SA"/>
        </w:rPr>
        <w:t>получ</w:t>
      </w:r>
      <w:r>
        <w:rPr>
          <w:rFonts w:ascii="Times New Roman" w:hAnsi="Times New Roman"/>
          <w:sz w:val="28"/>
          <w:szCs w:val="28"/>
          <w:lang w:eastAsia="ar-SA"/>
        </w:rPr>
        <w:t>ения</w:t>
      </w:r>
      <w:r w:rsidR="008D07A7">
        <w:rPr>
          <w:rFonts w:ascii="Times New Roman" w:hAnsi="Times New Roman"/>
          <w:sz w:val="28"/>
          <w:szCs w:val="28"/>
          <w:lang w:eastAsia="ar-SA"/>
        </w:rPr>
        <w:t xml:space="preserve"> педагогами педагогического образования</w:t>
      </w:r>
      <w:r w:rsidR="009F3B9B">
        <w:rPr>
          <w:rFonts w:ascii="Times New Roman" w:hAnsi="Times New Roman"/>
          <w:sz w:val="28"/>
          <w:szCs w:val="28"/>
          <w:lang w:eastAsia="ar-SA"/>
        </w:rPr>
        <w:t>.</w:t>
      </w:r>
    </w:p>
    <w:p w:rsidR="009F3B9B" w:rsidRPr="009F3B9B" w:rsidRDefault="009F3B9B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 по квалификационной категории всего: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21"/>
        <w:gridCol w:w="897"/>
        <w:gridCol w:w="1088"/>
        <w:gridCol w:w="1018"/>
        <w:gridCol w:w="1340"/>
        <w:gridCol w:w="1289"/>
        <w:gridCol w:w="1072"/>
        <w:gridCol w:w="979"/>
      </w:tblGrid>
      <w:tr w:rsidR="009F3B9B" w:rsidRPr="002721D9" w:rsidTr="009F3B9B">
        <w:tc>
          <w:tcPr>
            <w:tcW w:w="1816" w:type="dxa"/>
            <w:vMerge w:val="restart"/>
            <w:shd w:val="clear" w:color="auto" w:fill="auto"/>
          </w:tcPr>
          <w:p w:rsidR="002771C6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Категория/</w:t>
            </w:r>
          </w:p>
          <w:p w:rsidR="009F3B9B" w:rsidRPr="002721D9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уч. год</w:t>
            </w:r>
          </w:p>
        </w:tc>
        <w:tc>
          <w:tcPr>
            <w:tcW w:w="1818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Высшая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Первая катег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рия</w:t>
            </w:r>
          </w:p>
        </w:tc>
        <w:tc>
          <w:tcPr>
            <w:tcW w:w="2629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Соответствие зан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и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маемой должности</w:t>
            </w:r>
          </w:p>
        </w:tc>
        <w:tc>
          <w:tcPr>
            <w:tcW w:w="2051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Не имеют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гории</w:t>
            </w:r>
          </w:p>
        </w:tc>
      </w:tr>
      <w:tr w:rsidR="00761964" w:rsidRPr="002721D9" w:rsidTr="009F3B9B">
        <w:tc>
          <w:tcPr>
            <w:tcW w:w="1816" w:type="dxa"/>
            <w:vMerge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97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088" w:type="dxa"/>
            <w:shd w:val="clear" w:color="auto" w:fill="auto"/>
          </w:tcPr>
          <w:p w:rsidR="00761964" w:rsidRPr="002771C6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kern w:val="28"/>
                <w:sz w:val="26"/>
                <w:szCs w:val="26"/>
              </w:rPr>
            </w:pPr>
            <w:r w:rsidRPr="002771C6">
              <w:rPr>
                <w:rFonts w:ascii="Times New Roman" w:hAnsi="Times New Roman"/>
                <w:i/>
                <w:kern w:val="28"/>
                <w:sz w:val="26"/>
                <w:szCs w:val="26"/>
              </w:rPr>
              <w:t xml:space="preserve">16-17 </w:t>
            </w:r>
            <w:proofErr w:type="spellStart"/>
            <w:r w:rsidRPr="002771C6">
              <w:rPr>
                <w:rFonts w:ascii="Times New Roman" w:hAnsi="Times New Roman"/>
                <w:i/>
                <w:kern w:val="28"/>
                <w:sz w:val="26"/>
                <w:szCs w:val="26"/>
              </w:rPr>
              <w:t>уч.г</w:t>
            </w:r>
            <w:proofErr w:type="spellEnd"/>
            <w:r w:rsidRPr="002771C6">
              <w:rPr>
                <w:rFonts w:ascii="Times New Roman" w:hAnsi="Times New Roman"/>
                <w:i/>
                <w:kern w:val="28"/>
                <w:sz w:val="26"/>
                <w:szCs w:val="26"/>
              </w:rPr>
              <w:t>.</w:t>
            </w:r>
          </w:p>
        </w:tc>
        <w:tc>
          <w:tcPr>
            <w:tcW w:w="1018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340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89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79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61964" w:rsidRPr="002721D9" w:rsidTr="009F3B9B">
        <w:tc>
          <w:tcPr>
            <w:tcW w:w="1816" w:type="dxa"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Основные</w:t>
            </w:r>
          </w:p>
        </w:tc>
        <w:tc>
          <w:tcPr>
            <w:tcW w:w="921" w:type="dxa"/>
            <w:shd w:val="clear" w:color="auto" w:fill="auto"/>
          </w:tcPr>
          <w:p w:rsidR="00761964" w:rsidRPr="00C95A6B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C95A6B"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897" w:type="dxa"/>
            <w:shd w:val="clear" w:color="auto" w:fill="auto"/>
          </w:tcPr>
          <w:p w:rsidR="00761964" w:rsidRPr="00C95A6B" w:rsidRDefault="002771C6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:rsidR="00761964" w:rsidRPr="00C95A6B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C95A6B"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  <w:tc>
          <w:tcPr>
            <w:tcW w:w="1018" w:type="dxa"/>
            <w:shd w:val="clear" w:color="auto" w:fill="auto"/>
          </w:tcPr>
          <w:p w:rsidR="00761964" w:rsidRPr="00C95A6B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  <w:tc>
          <w:tcPr>
            <w:tcW w:w="1340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23</w:t>
            </w:r>
          </w:p>
        </w:tc>
        <w:tc>
          <w:tcPr>
            <w:tcW w:w="1289" w:type="dxa"/>
            <w:shd w:val="clear" w:color="auto" w:fill="auto"/>
          </w:tcPr>
          <w:p w:rsidR="00761964" w:rsidRPr="002721D9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23</w:t>
            </w:r>
          </w:p>
        </w:tc>
        <w:tc>
          <w:tcPr>
            <w:tcW w:w="107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  <w:tc>
          <w:tcPr>
            <w:tcW w:w="979" w:type="dxa"/>
            <w:shd w:val="clear" w:color="auto" w:fill="auto"/>
          </w:tcPr>
          <w:p w:rsidR="00761964" w:rsidRPr="002721D9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</w:tr>
      <w:tr w:rsidR="00761964" w:rsidRPr="002721D9" w:rsidTr="009F3B9B">
        <w:tc>
          <w:tcPr>
            <w:tcW w:w="1816" w:type="dxa"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92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897" w:type="dxa"/>
            <w:shd w:val="clear" w:color="auto" w:fill="auto"/>
          </w:tcPr>
          <w:p w:rsidR="00761964" w:rsidRPr="002721D9" w:rsidRDefault="002771C6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108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1018" w:type="dxa"/>
            <w:shd w:val="clear" w:color="auto" w:fill="auto"/>
          </w:tcPr>
          <w:p w:rsidR="00761964" w:rsidRPr="002721D9" w:rsidRDefault="002771C6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  <w:tc>
          <w:tcPr>
            <w:tcW w:w="1340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21</w:t>
            </w:r>
          </w:p>
        </w:tc>
        <w:tc>
          <w:tcPr>
            <w:tcW w:w="1289" w:type="dxa"/>
            <w:shd w:val="clear" w:color="auto" w:fill="auto"/>
          </w:tcPr>
          <w:p w:rsidR="00761964" w:rsidRPr="002721D9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20</w:t>
            </w:r>
          </w:p>
        </w:tc>
        <w:tc>
          <w:tcPr>
            <w:tcW w:w="107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  <w:tc>
          <w:tcPr>
            <w:tcW w:w="979" w:type="dxa"/>
            <w:shd w:val="clear" w:color="auto" w:fill="auto"/>
          </w:tcPr>
          <w:p w:rsidR="00761964" w:rsidRPr="002721D9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12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</w:p>
    <w:p w:rsidR="00A97885" w:rsidRDefault="00D9484E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ab/>
      </w:r>
      <w:r w:rsidRPr="00D9484E">
        <w:rPr>
          <w:rFonts w:ascii="Times New Roman" w:hAnsi="Times New Roman"/>
          <w:sz w:val="28"/>
          <w:szCs w:val="28"/>
          <w:lang w:eastAsia="ar-SA"/>
        </w:rPr>
        <w:t>Из таблицы видно, что</w:t>
      </w:r>
      <w:r>
        <w:rPr>
          <w:rFonts w:ascii="Times New Roman" w:hAnsi="Times New Roman"/>
          <w:sz w:val="28"/>
          <w:szCs w:val="28"/>
          <w:lang w:eastAsia="ar-SA"/>
        </w:rPr>
        <w:t xml:space="preserve"> организации дополнительного образования работают над повышением квалификационной категории педагогических работников, по сравнению с </w:t>
      </w:r>
      <w:r w:rsidR="002771C6">
        <w:rPr>
          <w:rFonts w:ascii="Times New Roman" w:hAnsi="Times New Roman"/>
          <w:sz w:val="28"/>
          <w:szCs w:val="28"/>
          <w:lang w:eastAsia="ar-SA"/>
        </w:rPr>
        <w:t xml:space="preserve">2016-17 </w:t>
      </w:r>
      <w:r w:rsidR="00CF5AFE">
        <w:rPr>
          <w:rFonts w:ascii="Times New Roman" w:hAnsi="Times New Roman"/>
          <w:sz w:val="28"/>
          <w:szCs w:val="28"/>
          <w:lang w:eastAsia="ar-SA"/>
        </w:rPr>
        <w:t>учебным годом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5A6B">
        <w:rPr>
          <w:rFonts w:ascii="Times New Roman" w:hAnsi="Times New Roman"/>
          <w:sz w:val="28"/>
          <w:szCs w:val="28"/>
          <w:lang w:eastAsia="ar-SA"/>
        </w:rPr>
        <w:t xml:space="preserve">педагогов по основному месту, повысивших квалификационную категорию увеличилось на </w:t>
      </w:r>
      <w:r w:rsidR="002771C6">
        <w:rPr>
          <w:rFonts w:ascii="Times New Roman" w:hAnsi="Times New Roman"/>
          <w:sz w:val="28"/>
          <w:szCs w:val="28"/>
          <w:lang w:eastAsia="ar-SA"/>
        </w:rPr>
        <w:t>1</w:t>
      </w:r>
      <w:r w:rsidR="000B09DF">
        <w:rPr>
          <w:rFonts w:ascii="Times New Roman" w:hAnsi="Times New Roman"/>
          <w:sz w:val="28"/>
          <w:szCs w:val="28"/>
          <w:lang w:eastAsia="ar-SA"/>
        </w:rPr>
        <w:t xml:space="preserve"> человек</w:t>
      </w:r>
      <w:r w:rsidR="002771C6">
        <w:rPr>
          <w:rFonts w:ascii="Times New Roman" w:hAnsi="Times New Roman"/>
          <w:sz w:val="28"/>
          <w:szCs w:val="28"/>
          <w:lang w:eastAsia="ar-SA"/>
        </w:rPr>
        <w:t>а (</w:t>
      </w:r>
      <w:proofErr w:type="gramStart"/>
      <w:r w:rsidR="002771C6">
        <w:rPr>
          <w:rFonts w:ascii="Times New Roman" w:hAnsi="Times New Roman"/>
          <w:sz w:val="28"/>
          <w:szCs w:val="28"/>
          <w:lang w:eastAsia="ar-SA"/>
        </w:rPr>
        <w:t>высшая</w:t>
      </w:r>
      <w:proofErr w:type="gramEnd"/>
      <w:r w:rsidR="003C6673">
        <w:rPr>
          <w:rFonts w:ascii="Times New Roman" w:hAnsi="Times New Roman"/>
          <w:sz w:val="28"/>
          <w:szCs w:val="28"/>
          <w:lang w:eastAsia="ar-SA"/>
        </w:rPr>
        <w:t>)</w:t>
      </w:r>
      <w:r w:rsidR="000B09DF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Но имеются педагогические работники </w:t>
      </w:r>
      <w:r w:rsidR="002771C6">
        <w:rPr>
          <w:rFonts w:ascii="Times New Roman" w:hAnsi="Times New Roman"/>
          <w:sz w:val="28"/>
          <w:szCs w:val="28"/>
          <w:lang w:eastAsia="ar-SA"/>
        </w:rPr>
        <w:t xml:space="preserve">по основному месту работы </w:t>
      </w:r>
      <w:r w:rsidR="003C6673">
        <w:rPr>
          <w:rFonts w:ascii="Times New Roman" w:hAnsi="Times New Roman"/>
          <w:sz w:val="28"/>
          <w:szCs w:val="28"/>
          <w:lang w:eastAsia="ar-SA"/>
        </w:rPr>
        <w:t>без квалификационной категории, их число составляет в 201</w:t>
      </w:r>
      <w:r w:rsidR="002771C6">
        <w:rPr>
          <w:rFonts w:ascii="Times New Roman" w:hAnsi="Times New Roman"/>
          <w:sz w:val="28"/>
          <w:szCs w:val="28"/>
          <w:lang w:eastAsia="ar-SA"/>
        </w:rPr>
        <w:t>7</w:t>
      </w:r>
      <w:r w:rsidR="003C6673">
        <w:rPr>
          <w:rFonts w:ascii="Times New Roman" w:hAnsi="Times New Roman"/>
          <w:sz w:val="28"/>
          <w:szCs w:val="28"/>
          <w:lang w:eastAsia="ar-SA"/>
        </w:rPr>
        <w:t>-1</w:t>
      </w:r>
      <w:r w:rsidR="002771C6">
        <w:rPr>
          <w:rFonts w:ascii="Times New Roman" w:hAnsi="Times New Roman"/>
          <w:sz w:val="28"/>
          <w:szCs w:val="28"/>
          <w:lang w:eastAsia="ar-SA"/>
        </w:rPr>
        <w:t>8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 учебном году </w:t>
      </w:r>
      <w:r w:rsidR="002771C6">
        <w:rPr>
          <w:rFonts w:ascii="Times New Roman" w:hAnsi="Times New Roman"/>
          <w:sz w:val="28"/>
          <w:szCs w:val="28"/>
          <w:lang w:eastAsia="ar-SA"/>
        </w:rPr>
        <w:t>17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 человек</w:t>
      </w:r>
      <w:r w:rsidR="002771C6">
        <w:rPr>
          <w:rFonts w:ascii="Times New Roman" w:hAnsi="Times New Roman"/>
          <w:sz w:val="28"/>
          <w:szCs w:val="28"/>
          <w:lang w:eastAsia="ar-SA"/>
        </w:rPr>
        <w:t xml:space="preserve"> (15% от общего числа педагогов)</w:t>
      </w:r>
      <w:r w:rsidR="003C6673">
        <w:rPr>
          <w:rFonts w:ascii="Times New Roman" w:hAnsi="Times New Roman"/>
          <w:sz w:val="28"/>
          <w:szCs w:val="28"/>
          <w:lang w:eastAsia="ar-SA"/>
        </w:rPr>
        <w:t>, в 201</w:t>
      </w:r>
      <w:r w:rsidR="002771C6">
        <w:rPr>
          <w:rFonts w:ascii="Times New Roman" w:hAnsi="Times New Roman"/>
          <w:sz w:val="28"/>
          <w:szCs w:val="28"/>
          <w:lang w:eastAsia="ar-SA"/>
        </w:rPr>
        <w:t>6</w:t>
      </w:r>
      <w:r w:rsidR="003C6673">
        <w:rPr>
          <w:rFonts w:ascii="Times New Roman" w:hAnsi="Times New Roman"/>
          <w:sz w:val="28"/>
          <w:szCs w:val="28"/>
          <w:lang w:eastAsia="ar-SA"/>
        </w:rPr>
        <w:t>-1</w:t>
      </w:r>
      <w:r w:rsidR="002771C6">
        <w:rPr>
          <w:rFonts w:ascii="Times New Roman" w:hAnsi="Times New Roman"/>
          <w:sz w:val="28"/>
          <w:szCs w:val="28"/>
          <w:lang w:eastAsia="ar-SA"/>
        </w:rPr>
        <w:t>7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 их было </w:t>
      </w:r>
      <w:r w:rsidR="002771C6">
        <w:rPr>
          <w:rFonts w:ascii="Times New Roman" w:hAnsi="Times New Roman"/>
          <w:sz w:val="28"/>
          <w:szCs w:val="28"/>
          <w:lang w:eastAsia="ar-SA"/>
        </w:rPr>
        <w:t>18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 (</w:t>
      </w:r>
      <w:r w:rsidR="002771C6">
        <w:rPr>
          <w:rFonts w:ascii="Times New Roman" w:hAnsi="Times New Roman"/>
          <w:sz w:val="28"/>
          <w:szCs w:val="28"/>
          <w:lang w:eastAsia="ar-SA"/>
        </w:rPr>
        <w:t>16</w:t>
      </w:r>
      <w:r w:rsidR="00A97885">
        <w:rPr>
          <w:rFonts w:ascii="Times New Roman" w:hAnsi="Times New Roman"/>
          <w:sz w:val="28"/>
          <w:szCs w:val="28"/>
          <w:lang w:eastAsia="ar-SA"/>
        </w:rPr>
        <w:t>% от общего числа</w:t>
      </w:r>
      <w:r w:rsidR="003C6673">
        <w:rPr>
          <w:rFonts w:ascii="Times New Roman" w:hAnsi="Times New Roman"/>
          <w:sz w:val="28"/>
          <w:szCs w:val="28"/>
          <w:lang w:eastAsia="ar-SA"/>
        </w:rPr>
        <w:t>)</w:t>
      </w:r>
      <w:r w:rsidR="00A97885">
        <w:rPr>
          <w:rFonts w:ascii="Times New Roman" w:hAnsi="Times New Roman"/>
          <w:sz w:val="28"/>
          <w:szCs w:val="28"/>
          <w:lang w:eastAsia="ar-SA"/>
        </w:rPr>
        <w:t>.</w:t>
      </w:r>
    </w:p>
    <w:p w:rsidR="0051490C" w:rsidRPr="00D9484E" w:rsidRDefault="00A97885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490C" w:rsidRPr="0051490C" w:rsidRDefault="0051490C" w:rsidP="003C66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педагогов, получивших квалификационную категорию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 xml:space="preserve">в 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 xml:space="preserve">2016-2017 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>учебном году</w:t>
      </w:r>
      <w:r w:rsidR="00A97885">
        <w:rPr>
          <w:rFonts w:ascii="Times New Roman" w:hAnsi="Times New Roman"/>
          <w:b/>
          <w:sz w:val="28"/>
          <w:szCs w:val="28"/>
          <w:lang w:eastAsia="ar-SA"/>
        </w:rPr>
        <w:t xml:space="preserve"> в сравнении с 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>201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>7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>-201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>8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 xml:space="preserve"> учебным годом</w:t>
      </w:r>
      <w:r w:rsidRPr="0051490C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871"/>
        <w:gridCol w:w="973"/>
        <w:gridCol w:w="921"/>
        <w:gridCol w:w="957"/>
        <w:gridCol w:w="1206"/>
        <w:gridCol w:w="1162"/>
        <w:gridCol w:w="1282"/>
        <w:gridCol w:w="1276"/>
      </w:tblGrid>
      <w:tr w:rsidR="00F77949" w:rsidRPr="002721D9" w:rsidTr="00F77949">
        <w:tc>
          <w:tcPr>
            <w:tcW w:w="1808" w:type="dxa"/>
            <w:vMerge w:val="restart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Высшая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гория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Первая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гория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Соответствие з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а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нимаемой должн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сти</w:t>
            </w:r>
          </w:p>
        </w:tc>
        <w:tc>
          <w:tcPr>
            <w:tcW w:w="255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Не имеют категории</w:t>
            </w:r>
          </w:p>
        </w:tc>
      </w:tr>
      <w:tr w:rsidR="00761964" w:rsidRPr="002721D9" w:rsidTr="00761964">
        <w:tc>
          <w:tcPr>
            <w:tcW w:w="1808" w:type="dxa"/>
            <w:vMerge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7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73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2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57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8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61964" w:rsidRPr="002721D9" w:rsidTr="00761964">
        <w:tc>
          <w:tcPr>
            <w:tcW w:w="1808" w:type="dxa"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Основные</w:t>
            </w:r>
          </w:p>
        </w:tc>
        <w:tc>
          <w:tcPr>
            <w:tcW w:w="87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973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1206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128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</w:tr>
      <w:tr w:rsidR="00761964" w:rsidRPr="002721D9" w:rsidTr="00761964">
        <w:tc>
          <w:tcPr>
            <w:tcW w:w="1808" w:type="dxa"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87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73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1206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1162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128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761964" w:rsidRPr="002721D9" w:rsidRDefault="002771C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12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  <w:r w:rsidRPr="0051490C">
        <w:rPr>
          <w:rFonts w:ascii="Times New Roman" w:hAnsi="Times New Roman"/>
          <w:b/>
          <w:sz w:val="8"/>
          <w:szCs w:val="8"/>
          <w:lang w:eastAsia="ar-SA"/>
        </w:rPr>
        <w:t>8</w:t>
      </w:r>
    </w:p>
    <w:p w:rsidR="00F77949" w:rsidRDefault="00A97885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 xml:space="preserve">Анализируя вопрос получения квалификации педагогических работников, делаем вывод по каждой организации дополнительного образования: </w:t>
      </w:r>
    </w:p>
    <w:p w:rsidR="0051490C" w:rsidRDefault="00F77949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в ЦДТ в </w:t>
      </w:r>
      <w:r w:rsidR="000B5D2E">
        <w:rPr>
          <w:rFonts w:ascii="Times New Roman" w:hAnsi="Times New Roman"/>
          <w:sz w:val="28"/>
          <w:szCs w:val="28"/>
          <w:lang w:eastAsia="ar-SA"/>
        </w:rPr>
        <w:t>2016-17 учебном году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ни один из педагогов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 по основному месту работы </w:t>
      </w:r>
      <w:r>
        <w:rPr>
          <w:rFonts w:ascii="Times New Roman" w:hAnsi="Times New Roman"/>
          <w:sz w:val="28"/>
          <w:szCs w:val="28"/>
          <w:lang w:eastAsia="ar-SA"/>
        </w:rPr>
        <w:t>не повысил свою квалификационную категорию</w:t>
      </w:r>
      <w:r w:rsidR="002771C6">
        <w:rPr>
          <w:rFonts w:ascii="Times New Roman" w:hAnsi="Times New Roman"/>
          <w:sz w:val="28"/>
          <w:szCs w:val="28"/>
          <w:lang w:eastAsia="ar-SA"/>
        </w:rPr>
        <w:t>, а в 2017-18 учебном году – 2 педагога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F77949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Д</w:t>
      </w:r>
      <w:r w:rsidR="002771C6"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 xml:space="preserve">Т ст.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квалификационну</w:t>
      </w:r>
      <w:r w:rsidR="000B5D2E">
        <w:rPr>
          <w:rFonts w:ascii="Times New Roman" w:hAnsi="Times New Roman"/>
          <w:sz w:val="28"/>
          <w:szCs w:val="28"/>
          <w:lang w:eastAsia="ar-SA"/>
        </w:rPr>
        <w:t xml:space="preserve">ю категорию 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в 2016-17 учебном году </w:t>
      </w:r>
      <w:r w:rsidR="000B5D2E">
        <w:rPr>
          <w:rFonts w:ascii="Times New Roman" w:hAnsi="Times New Roman"/>
          <w:sz w:val="28"/>
          <w:szCs w:val="28"/>
          <w:lang w:eastAsia="ar-SA"/>
        </w:rPr>
        <w:t xml:space="preserve">повысили 4 </w:t>
      </w:r>
      <w:r>
        <w:rPr>
          <w:rFonts w:ascii="Times New Roman" w:hAnsi="Times New Roman"/>
          <w:sz w:val="28"/>
          <w:szCs w:val="28"/>
          <w:lang w:eastAsia="ar-SA"/>
        </w:rPr>
        <w:t>педагога</w:t>
      </w:r>
      <w:r w:rsidR="00591E00">
        <w:rPr>
          <w:rFonts w:ascii="Times New Roman" w:hAnsi="Times New Roman"/>
          <w:sz w:val="28"/>
          <w:szCs w:val="28"/>
          <w:lang w:eastAsia="ar-SA"/>
        </w:rPr>
        <w:t>, а в 2017-18 учебном году – 3 педагога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0B5D2E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Д</w:t>
      </w:r>
      <w:r w:rsidR="00591E00"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 xml:space="preserve">Т ст. Старолеушковской – 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квалификационную категорию в 2016-17 учебном году повысили </w:t>
      </w:r>
      <w:r>
        <w:rPr>
          <w:rFonts w:ascii="Times New Roman" w:hAnsi="Times New Roman"/>
          <w:sz w:val="28"/>
          <w:szCs w:val="28"/>
          <w:lang w:eastAsia="ar-SA"/>
        </w:rPr>
        <w:t>5 педагогов</w:t>
      </w:r>
      <w:r w:rsidR="00591E00">
        <w:rPr>
          <w:rFonts w:ascii="Times New Roman" w:hAnsi="Times New Roman"/>
          <w:sz w:val="28"/>
          <w:szCs w:val="28"/>
          <w:lang w:eastAsia="ar-SA"/>
        </w:rPr>
        <w:t>, а в 2017-18 учебном году – 8 педагогов</w:t>
      </w:r>
      <w:r w:rsidR="00F77949"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0B5D2E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в ДЮСШ – 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квалификационную категорию в 2016-17 учебном году повысили </w:t>
      </w:r>
      <w:r>
        <w:rPr>
          <w:rFonts w:ascii="Times New Roman" w:hAnsi="Times New Roman"/>
          <w:sz w:val="28"/>
          <w:szCs w:val="28"/>
          <w:lang w:eastAsia="ar-SA"/>
        </w:rPr>
        <w:t>5 педагогов</w:t>
      </w:r>
      <w:r w:rsidR="00591E00">
        <w:rPr>
          <w:rFonts w:ascii="Times New Roman" w:hAnsi="Times New Roman"/>
          <w:sz w:val="28"/>
          <w:szCs w:val="28"/>
          <w:lang w:eastAsia="ar-SA"/>
        </w:rPr>
        <w:t>, а в 2017-18 учебном году – 1 педагог.</w:t>
      </w:r>
    </w:p>
    <w:p w:rsidR="00591E00" w:rsidRPr="00A97885" w:rsidRDefault="00591E00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Таким образом, количество педагогов, повысивших квалификационную категорию в 2017-18 учебном году, по сравнению с 2016-2017 учебным годом, увеличилось в ЦДТ (на 2 педагога), в ДДТ ст. Старолеушковской (на 3 педагога); уменьшилось в ДДТ ст. Атаманской (на 1 педагога), в ДЮСШ (на 4 педагога).</w:t>
      </w:r>
      <w:proofErr w:type="gramEnd"/>
    </w:p>
    <w:p w:rsidR="00F77949" w:rsidRDefault="00F77949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 xml:space="preserve">Распределение педагогов по возрастному цензу 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267"/>
        <w:gridCol w:w="1134"/>
        <w:gridCol w:w="938"/>
        <w:gridCol w:w="937"/>
        <w:gridCol w:w="938"/>
        <w:gridCol w:w="938"/>
        <w:gridCol w:w="1222"/>
        <w:gridCol w:w="1319"/>
      </w:tblGrid>
      <w:tr w:rsidR="00F77949" w:rsidRPr="002721D9" w:rsidTr="00F77949">
        <w:tc>
          <w:tcPr>
            <w:tcW w:w="1818" w:type="dxa"/>
            <w:vMerge w:val="restart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Моложе 25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25-35 лет</w:t>
            </w:r>
          </w:p>
        </w:tc>
        <w:tc>
          <w:tcPr>
            <w:tcW w:w="1876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35-55 лет</w:t>
            </w:r>
          </w:p>
        </w:tc>
        <w:tc>
          <w:tcPr>
            <w:tcW w:w="2541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Пенсионного во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з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раста</w:t>
            </w:r>
          </w:p>
        </w:tc>
      </w:tr>
      <w:tr w:rsidR="00761964" w:rsidRPr="002721D9" w:rsidTr="00F77949">
        <w:tc>
          <w:tcPr>
            <w:tcW w:w="1818" w:type="dxa"/>
            <w:vMerge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7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2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319" w:type="dxa"/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61964" w:rsidRPr="002721D9" w:rsidTr="00F77949">
        <w:tc>
          <w:tcPr>
            <w:tcW w:w="1818" w:type="dxa"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Основные   </w:t>
            </w:r>
          </w:p>
        </w:tc>
        <w:tc>
          <w:tcPr>
            <w:tcW w:w="1267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11</w:t>
            </w:r>
          </w:p>
        </w:tc>
        <w:tc>
          <w:tcPr>
            <w:tcW w:w="937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9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31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30</w:t>
            </w:r>
          </w:p>
        </w:tc>
        <w:tc>
          <w:tcPr>
            <w:tcW w:w="122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  <w:tc>
          <w:tcPr>
            <w:tcW w:w="1319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20</w:t>
            </w:r>
          </w:p>
        </w:tc>
      </w:tr>
      <w:tr w:rsidR="00761964" w:rsidRPr="002721D9" w:rsidTr="00F77949">
        <w:tc>
          <w:tcPr>
            <w:tcW w:w="1818" w:type="dxa"/>
            <w:shd w:val="clear" w:color="auto" w:fill="auto"/>
          </w:tcPr>
          <w:p w:rsidR="00761964" w:rsidRPr="002721D9" w:rsidRDefault="00761964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1267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937" w:type="dxa"/>
            <w:shd w:val="clear" w:color="auto" w:fill="auto"/>
          </w:tcPr>
          <w:p w:rsidR="00761964" w:rsidRPr="002721D9" w:rsidRDefault="00C07873" w:rsidP="00F7794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32</w:t>
            </w:r>
          </w:p>
        </w:tc>
        <w:tc>
          <w:tcPr>
            <w:tcW w:w="938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28</w:t>
            </w:r>
          </w:p>
        </w:tc>
        <w:tc>
          <w:tcPr>
            <w:tcW w:w="1222" w:type="dxa"/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9</w:t>
            </w:r>
          </w:p>
        </w:tc>
        <w:tc>
          <w:tcPr>
            <w:tcW w:w="1319" w:type="dxa"/>
            <w:shd w:val="clear" w:color="auto" w:fill="auto"/>
          </w:tcPr>
          <w:p w:rsidR="00761964" w:rsidRPr="002721D9" w:rsidRDefault="00C0787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</w:tr>
    </w:tbl>
    <w:p w:rsidR="00F77949" w:rsidRDefault="00F77949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p w:rsidR="00F77949" w:rsidRDefault="00F77949" w:rsidP="00F7794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lastRenderedPageBreak/>
        <w:tab/>
        <w:t xml:space="preserve">Анализируя </w:t>
      </w:r>
      <w:r w:rsidR="007427E6">
        <w:rPr>
          <w:rFonts w:ascii="Times New Roman" w:eastAsia="Andale Sans UI" w:hAnsi="Times New Roman"/>
          <w:kern w:val="3"/>
          <w:sz w:val="28"/>
          <w:szCs w:val="28"/>
        </w:rPr>
        <w:t xml:space="preserve">данную </w:t>
      </w:r>
      <w:r>
        <w:rPr>
          <w:rFonts w:ascii="Times New Roman" w:eastAsia="Andale Sans UI" w:hAnsi="Times New Roman"/>
          <w:kern w:val="3"/>
          <w:sz w:val="28"/>
          <w:szCs w:val="28"/>
        </w:rPr>
        <w:t>таблицу видно, что больше всего педагогических работников в ОДО в возрасте от 35 до 55 лет, такая же ситуация была и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 на протяжении последних 3-х учебных лет</w:t>
      </w:r>
      <w:r>
        <w:rPr>
          <w:rFonts w:ascii="Times New Roman" w:eastAsia="Andale Sans UI" w:hAnsi="Times New Roman"/>
          <w:kern w:val="3"/>
          <w:sz w:val="28"/>
          <w:szCs w:val="28"/>
        </w:rPr>
        <w:t>.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 В сравнении с 2016-17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 учебным годом с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реди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основных работников уменьшилось число специалистов в возрасте от 25 до 35 лет и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незначительно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от 35 до 55 лет, увеличилось число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>работников пенсионного возраста, на том же уровне осталось количество молодых специалистов.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 Среди совместителей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не изменилось 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>количество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 педагогов в возрасте до 25 лет,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уменьшилось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число педагогов в возрасте от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25 до 35 лет и от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>35 до 55 лет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,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 xml:space="preserve">незначительно увеличилось количество педагогов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>пенсионного возраста.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Больше всего молодых педагогов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>в ДЮСШ – 4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>, затем</w:t>
      </w:r>
      <w:r w:rsidR="0005154C" w:rsidRPr="0005154C">
        <w:rPr>
          <w:rFonts w:ascii="Times New Roman" w:eastAsia="Andale Sans UI" w:hAnsi="Times New Roman"/>
          <w:kern w:val="3"/>
          <w:sz w:val="28"/>
          <w:szCs w:val="28"/>
        </w:rPr>
        <w:t xml:space="preserve">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 xml:space="preserve">в ЦДТ – 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>3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педагога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>, в Д</w:t>
      </w:r>
      <w:r w:rsidR="00735B15">
        <w:rPr>
          <w:rFonts w:ascii="Times New Roman" w:eastAsia="Andale Sans UI" w:hAnsi="Times New Roman"/>
          <w:kern w:val="3"/>
          <w:sz w:val="28"/>
          <w:szCs w:val="28"/>
        </w:rPr>
        <w:t>Д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>Т ст. Атаманской и Старолеушковской педагогов в возрасте до 25 лет нет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. </w:t>
      </w:r>
      <w:r w:rsidR="00266BD4">
        <w:rPr>
          <w:rFonts w:ascii="Times New Roman" w:eastAsia="Andale Sans UI" w:hAnsi="Times New Roman"/>
          <w:kern w:val="3"/>
          <w:sz w:val="28"/>
          <w:szCs w:val="28"/>
        </w:rPr>
        <w:t xml:space="preserve">Заметно </w:t>
      </w:r>
      <w:r w:rsidR="0005154C">
        <w:rPr>
          <w:rFonts w:ascii="Times New Roman" w:eastAsia="Andale Sans UI" w:hAnsi="Times New Roman"/>
          <w:kern w:val="3"/>
          <w:sz w:val="28"/>
          <w:szCs w:val="28"/>
        </w:rPr>
        <w:t>снижение омоложения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педагогического коллектива в ОДО Павловского района.</w:t>
      </w:r>
    </w:p>
    <w:p w:rsidR="00735B15" w:rsidRPr="00F77949" w:rsidRDefault="00735B15" w:rsidP="00F7794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Достижения педагогов</w:t>
      </w:r>
      <w:r w:rsidR="0001513F"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в профессиональных конкурсах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417"/>
        <w:gridCol w:w="1418"/>
        <w:gridCol w:w="1417"/>
        <w:gridCol w:w="1239"/>
        <w:gridCol w:w="1029"/>
      </w:tblGrid>
      <w:tr w:rsidR="00815B1A" w:rsidRPr="0051490C" w:rsidTr="00815B1A">
        <w:tc>
          <w:tcPr>
            <w:tcW w:w="2518" w:type="dxa"/>
            <w:vMerge w:val="restart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Уровень</w:t>
            </w:r>
          </w:p>
        </w:tc>
        <w:tc>
          <w:tcPr>
            <w:tcW w:w="7938" w:type="dxa"/>
            <w:gridSpan w:val="6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  <w:t>Количество</w:t>
            </w:r>
          </w:p>
        </w:tc>
      </w:tr>
      <w:tr w:rsidR="00815B1A" w:rsidRPr="0051490C" w:rsidTr="00815B1A">
        <w:tc>
          <w:tcPr>
            <w:tcW w:w="2518" w:type="dxa"/>
            <w:vMerge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участников</w:t>
            </w: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победителей</w:t>
            </w:r>
          </w:p>
        </w:tc>
        <w:tc>
          <w:tcPr>
            <w:tcW w:w="2268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призеров</w:t>
            </w:r>
          </w:p>
        </w:tc>
      </w:tr>
      <w:tr w:rsidR="00761964" w:rsidRPr="0051490C" w:rsidTr="00815B1A">
        <w:tc>
          <w:tcPr>
            <w:tcW w:w="2518" w:type="dxa"/>
            <w:vMerge/>
          </w:tcPr>
          <w:p w:rsidR="00761964" w:rsidRPr="0051490C" w:rsidRDefault="00761964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761964" w:rsidRPr="002721D9" w:rsidRDefault="00C87E2C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61964" w:rsidRPr="0051490C" w:rsidTr="00815B1A">
        <w:tc>
          <w:tcPr>
            <w:tcW w:w="2518" w:type="dxa"/>
          </w:tcPr>
          <w:p w:rsidR="00761964" w:rsidRPr="0051490C" w:rsidRDefault="00761964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всероссийский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51490C" w:rsidRDefault="00490967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761964" w:rsidRPr="0051490C" w:rsidRDefault="00490967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</w:tr>
      <w:tr w:rsidR="00761964" w:rsidRPr="0051490C" w:rsidTr="00815B1A">
        <w:tc>
          <w:tcPr>
            <w:tcW w:w="2518" w:type="dxa"/>
          </w:tcPr>
          <w:p w:rsidR="00761964" w:rsidRPr="0051490C" w:rsidRDefault="00761964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краевой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</w:tr>
      <w:tr w:rsidR="00761964" w:rsidRPr="0051490C" w:rsidTr="00815B1A">
        <w:tc>
          <w:tcPr>
            <w:tcW w:w="2518" w:type="dxa"/>
          </w:tcPr>
          <w:p w:rsidR="00761964" w:rsidRPr="0051490C" w:rsidRDefault="00761964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761964" w:rsidRPr="0051490C" w:rsidRDefault="00761964" w:rsidP="0076196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left w:val="single" w:sz="4" w:space="0" w:color="auto"/>
            </w:tcBorders>
          </w:tcPr>
          <w:p w:rsidR="00761964" w:rsidRPr="0051490C" w:rsidRDefault="00490967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</w:tr>
    </w:tbl>
    <w:p w:rsidR="0051490C" w:rsidRDefault="0051490C" w:rsidP="0051490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15B1A" w:rsidRDefault="00815B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  <w:proofErr w:type="gramStart"/>
      <w:r w:rsidRPr="00815B1A">
        <w:rPr>
          <w:rFonts w:ascii="Times New Roman" w:hAnsi="Times New Roman"/>
          <w:sz w:val="28"/>
          <w:szCs w:val="28"/>
          <w:lang w:eastAsia="ar-SA"/>
        </w:rPr>
        <w:t>Анализируя участие педагогов ОДО</w:t>
      </w:r>
      <w:r>
        <w:rPr>
          <w:rFonts w:ascii="Times New Roman" w:hAnsi="Times New Roman"/>
          <w:sz w:val="28"/>
          <w:szCs w:val="28"/>
          <w:lang w:eastAsia="ar-SA"/>
        </w:rPr>
        <w:t xml:space="preserve"> в конкурсах, можно отметить, что количество участников во всероссийских </w:t>
      </w:r>
      <w:r w:rsidR="00490967">
        <w:rPr>
          <w:rFonts w:ascii="Times New Roman" w:hAnsi="Times New Roman"/>
          <w:sz w:val="28"/>
          <w:szCs w:val="28"/>
          <w:lang w:eastAsia="ar-SA"/>
        </w:rPr>
        <w:t>этапах конкурсов</w:t>
      </w:r>
      <w:r>
        <w:rPr>
          <w:rFonts w:ascii="Times New Roman" w:hAnsi="Times New Roman"/>
          <w:sz w:val="28"/>
          <w:szCs w:val="28"/>
          <w:lang w:eastAsia="ar-SA"/>
        </w:rPr>
        <w:t xml:space="preserve"> увеличилось, </w:t>
      </w:r>
      <w:r w:rsidR="00490967">
        <w:rPr>
          <w:rFonts w:ascii="Times New Roman" w:hAnsi="Times New Roman"/>
          <w:sz w:val="28"/>
          <w:szCs w:val="28"/>
          <w:lang w:eastAsia="ar-SA"/>
        </w:rPr>
        <w:t xml:space="preserve">в региональных – незначительно уменьшилось, в </w:t>
      </w:r>
      <w:r w:rsidR="00F213F4">
        <w:rPr>
          <w:rFonts w:ascii="Times New Roman" w:hAnsi="Times New Roman"/>
          <w:sz w:val="28"/>
          <w:szCs w:val="28"/>
          <w:lang w:eastAsia="ar-SA"/>
        </w:rPr>
        <w:t>муниципальных</w:t>
      </w:r>
      <w:r w:rsidR="00490967">
        <w:rPr>
          <w:rFonts w:ascii="Times New Roman" w:hAnsi="Times New Roman"/>
          <w:sz w:val="28"/>
          <w:szCs w:val="28"/>
          <w:lang w:eastAsia="ar-SA"/>
        </w:rPr>
        <w:t xml:space="preserve"> этапах - увеличилось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  <w:r w:rsidR="00F213F4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1770A2">
        <w:rPr>
          <w:rFonts w:ascii="Times New Roman" w:hAnsi="Times New Roman"/>
          <w:sz w:val="28"/>
          <w:szCs w:val="28"/>
          <w:lang w:eastAsia="ar-SA"/>
        </w:rPr>
        <w:t xml:space="preserve">Количество победителей на </w:t>
      </w:r>
      <w:r w:rsidR="00490967">
        <w:rPr>
          <w:rFonts w:ascii="Times New Roman" w:hAnsi="Times New Roman"/>
          <w:sz w:val="28"/>
          <w:szCs w:val="28"/>
          <w:lang w:eastAsia="ar-SA"/>
        </w:rPr>
        <w:t xml:space="preserve">всероссийском уровне – увеличилось 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на 58%, </w:t>
      </w:r>
      <w:r w:rsidR="00490967">
        <w:rPr>
          <w:rFonts w:ascii="Times New Roman" w:hAnsi="Times New Roman"/>
          <w:sz w:val="28"/>
          <w:szCs w:val="28"/>
          <w:lang w:eastAsia="ar-SA"/>
        </w:rPr>
        <w:t xml:space="preserve">на </w:t>
      </w:r>
      <w:r w:rsidR="001770A2">
        <w:rPr>
          <w:rFonts w:ascii="Times New Roman" w:hAnsi="Times New Roman"/>
          <w:sz w:val="28"/>
          <w:szCs w:val="28"/>
          <w:lang w:eastAsia="ar-SA"/>
        </w:rPr>
        <w:t>региональном уровне уменьшилось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 на 8%</w:t>
      </w:r>
      <w:r w:rsidR="001770A2">
        <w:rPr>
          <w:rFonts w:ascii="Times New Roman" w:hAnsi="Times New Roman"/>
          <w:sz w:val="28"/>
          <w:szCs w:val="28"/>
          <w:lang w:eastAsia="ar-SA"/>
        </w:rPr>
        <w:t>, на муниципальном увеличилось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 на 70%</w:t>
      </w:r>
      <w:r w:rsidR="001770A2">
        <w:rPr>
          <w:rFonts w:ascii="Times New Roman" w:hAnsi="Times New Roman"/>
          <w:sz w:val="28"/>
          <w:szCs w:val="28"/>
          <w:lang w:eastAsia="ar-SA"/>
        </w:rPr>
        <w:t xml:space="preserve">. Количество 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победителей и </w:t>
      </w:r>
      <w:r w:rsidR="001770A2">
        <w:rPr>
          <w:rFonts w:ascii="Times New Roman" w:hAnsi="Times New Roman"/>
          <w:sz w:val="28"/>
          <w:szCs w:val="28"/>
          <w:lang w:eastAsia="ar-SA"/>
        </w:rPr>
        <w:t>призеров на всероссийском и региональном этапах увеличилось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 на 50%</w:t>
      </w:r>
      <w:r w:rsidR="001770A2">
        <w:rPr>
          <w:rFonts w:ascii="Times New Roman" w:hAnsi="Times New Roman"/>
          <w:sz w:val="28"/>
          <w:szCs w:val="28"/>
          <w:lang w:eastAsia="ar-SA"/>
        </w:rPr>
        <w:t>, на муниципальном уровне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 уменьшилось на 15%</w:t>
      </w:r>
      <w:r w:rsidR="001770A2">
        <w:rPr>
          <w:rFonts w:ascii="Times New Roman" w:hAnsi="Times New Roman"/>
          <w:sz w:val="28"/>
          <w:szCs w:val="28"/>
          <w:lang w:eastAsia="ar-SA"/>
        </w:rPr>
        <w:t>.</w:t>
      </w:r>
      <w:r w:rsidR="00C84198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</w:p>
    <w:p w:rsidR="00C84198" w:rsidRPr="001770A2" w:rsidRDefault="00C84198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 xml:space="preserve">Наибольшее число победителей и призеров во всероссийских и региональных этапах профессиональных конкурсов в ДДТ ст.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(3).</w:t>
      </w:r>
    </w:p>
    <w:p w:rsidR="00FA57AE" w:rsidRDefault="00FA57AE" w:rsidP="00FA5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05C4">
        <w:rPr>
          <w:rFonts w:ascii="Times New Roman" w:hAnsi="Times New Roman"/>
          <w:sz w:val="28"/>
          <w:szCs w:val="28"/>
        </w:rPr>
        <w:t>В</w:t>
      </w:r>
      <w:r w:rsidRPr="00F576B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84198" w:rsidRPr="00C84198">
        <w:rPr>
          <w:rFonts w:ascii="Times New Roman" w:hAnsi="Times New Roman"/>
          <w:sz w:val="28"/>
          <w:szCs w:val="28"/>
        </w:rPr>
        <w:t xml:space="preserve">2017-18 </w:t>
      </w:r>
      <w:r>
        <w:rPr>
          <w:rFonts w:ascii="Times New Roman" w:hAnsi="Times New Roman"/>
          <w:sz w:val="28"/>
          <w:szCs w:val="28"/>
        </w:rPr>
        <w:t xml:space="preserve">учебном году </w:t>
      </w:r>
      <w:r w:rsidR="004005C4">
        <w:rPr>
          <w:rFonts w:ascii="Times New Roman" w:hAnsi="Times New Roman"/>
          <w:sz w:val="28"/>
          <w:szCs w:val="28"/>
        </w:rPr>
        <w:t xml:space="preserve">для педагогов </w:t>
      </w:r>
      <w:r w:rsidRPr="006343C0">
        <w:rPr>
          <w:rFonts w:ascii="Times New Roman" w:hAnsi="Times New Roman"/>
          <w:sz w:val="28"/>
          <w:szCs w:val="28"/>
        </w:rPr>
        <w:t xml:space="preserve">дополнительного образования было проведено </w:t>
      </w:r>
      <w:r w:rsidR="00B97EF0">
        <w:rPr>
          <w:rFonts w:ascii="Times New Roman" w:hAnsi="Times New Roman"/>
          <w:sz w:val="28"/>
          <w:szCs w:val="28"/>
        </w:rPr>
        <w:t>60 мероприятий</w:t>
      </w:r>
      <w:r w:rsidR="001844E9">
        <w:rPr>
          <w:rFonts w:ascii="Times New Roman" w:hAnsi="Times New Roman"/>
          <w:sz w:val="28"/>
          <w:szCs w:val="28"/>
        </w:rPr>
        <w:t xml:space="preserve"> </w:t>
      </w:r>
      <w:r w:rsidR="001844E9" w:rsidRPr="006343C0">
        <w:rPr>
          <w:rFonts w:ascii="Times New Roman" w:hAnsi="Times New Roman"/>
          <w:sz w:val="28"/>
          <w:szCs w:val="28"/>
        </w:rPr>
        <w:t>(открытые занятия, мастер-классы)</w:t>
      </w:r>
      <w:r w:rsidR="001844E9">
        <w:rPr>
          <w:rFonts w:ascii="Times New Roman" w:hAnsi="Times New Roman"/>
          <w:sz w:val="28"/>
          <w:szCs w:val="28"/>
        </w:rPr>
        <w:t xml:space="preserve">, в </w:t>
      </w:r>
      <w:r w:rsidR="00C84198">
        <w:rPr>
          <w:rFonts w:ascii="Times New Roman" w:hAnsi="Times New Roman"/>
          <w:sz w:val="28"/>
          <w:szCs w:val="28"/>
        </w:rPr>
        <w:t xml:space="preserve">2016-17 </w:t>
      </w:r>
      <w:r w:rsidR="00B97EF0">
        <w:rPr>
          <w:rFonts w:ascii="Times New Roman" w:hAnsi="Times New Roman"/>
          <w:sz w:val="28"/>
          <w:szCs w:val="28"/>
        </w:rPr>
        <w:t>было пр</w:t>
      </w:r>
      <w:r w:rsidR="00B97EF0">
        <w:rPr>
          <w:rFonts w:ascii="Times New Roman" w:hAnsi="Times New Roman"/>
          <w:sz w:val="28"/>
          <w:szCs w:val="28"/>
        </w:rPr>
        <w:t>о</w:t>
      </w:r>
      <w:r w:rsidR="00B97EF0">
        <w:rPr>
          <w:rFonts w:ascii="Times New Roman" w:hAnsi="Times New Roman"/>
          <w:sz w:val="28"/>
          <w:szCs w:val="28"/>
        </w:rPr>
        <w:t xml:space="preserve">ведено </w:t>
      </w:r>
      <w:r w:rsidR="004005C4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 </w:t>
      </w:r>
      <w:r w:rsidR="004005C4">
        <w:rPr>
          <w:rFonts w:ascii="Times New Roman" w:hAnsi="Times New Roman"/>
          <w:sz w:val="28"/>
          <w:szCs w:val="28"/>
        </w:rPr>
        <w:t>мероприятий</w:t>
      </w:r>
      <w:r w:rsidR="00B97EF0">
        <w:rPr>
          <w:rFonts w:ascii="Times New Roman" w:hAnsi="Times New Roman"/>
          <w:sz w:val="28"/>
          <w:szCs w:val="28"/>
        </w:rPr>
        <w:t>, наблюдается увеличение проведенных мероприятий на 18%.</w:t>
      </w:r>
    </w:p>
    <w:p w:rsidR="00B97EF0" w:rsidRDefault="00B97EF0" w:rsidP="00B97E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</w:t>
      </w:r>
      <w:r w:rsidRPr="00400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576B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84198">
        <w:rPr>
          <w:rFonts w:ascii="Times New Roman" w:hAnsi="Times New Roman"/>
          <w:sz w:val="28"/>
          <w:szCs w:val="28"/>
        </w:rPr>
        <w:t xml:space="preserve">2017-18 </w:t>
      </w:r>
      <w:r>
        <w:rPr>
          <w:rFonts w:ascii="Times New Roman" w:hAnsi="Times New Roman"/>
          <w:sz w:val="28"/>
          <w:szCs w:val="28"/>
        </w:rPr>
        <w:t>учебном году на уровне</w:t>
      </w:r>
      <w:r w:rsidRPr="006343C0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проведены 43 меропр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ятия</w:t>
      </w:r>
      <w:r w:rsidR="00FA57AE" w:rsidRPr="006343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2016-17 было проведено 29 (увеличение на 33%).</w:t>
      </w:r>
    </w:p>
    <w:p w:rsidR="00FA57AE" w:rsidRDefault="00B97EF0" w:rsidP="00FA5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FA57AE">
        <w:rPr>
          <w:rFonts w:ascii="Times New Roman" w:hAnsi="Times New Roman"/>
          <w:sz w:val="28"/>
          <w:szCs w:val="28"/>
        </w:rPr>
        <w:t xml:space="preserve">а муниципальном уровне </w:t>
      </w:r>
      <w:r>
        <w:rPr>
          <w:rFonts w:ascii="Times New Roman" w:hAnsi="Times New Roman"/>
          <w:sz w:val="28"/>
          <w:szCs w:val="28"/>
        </w:rPr>
        <w:t>педагоги дополнительного образования приняли участие в 15 мероприятиях</w:t>
      </w:r>
      <w:r w:rsidR="004005C4">
        <w:rPr>
          <w:rFonts w:ascii="Times New Roman" w:hAnsi="Times New Roman"/>
          <w:sz w:val="28"/>
          <w:szCs w:val="28"/>
        </w:rPr>
        <w:t xml:space="preserve">, на зональном </w:t>
      </w:r>
      <w:r>
        <w:rPr>
          <w:rFonts w:ascii="Times New Roman" w:hAnsi="Times New Roman"/>
          <w:sz w:val="28"/>
          <w:szCs w:val="28"/>
        </w:rPr>
        <w:t>в 5</w:t>
      </w:r>
      <w:r w:rsidR="004005C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всероссийском 1</w:t>
      </w:r>
      <w:r w:rsidR="004005C4">
        <w:rPr>
          <w:rFonts w:ascii="Times New Roman" w:hAnsi="Times New Roman"/>
          <w:sz w:val="28"/>
          <w:szCs w:val="28"/>
        </w:rPr>
        <w:t>.</w:t>
      </w:r>
      <w:r w:rsidR="00FA57AE" w:rsidRPr="006343C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A57AE" w:rsidRPr="006343C0" w:rsidRDefault="00FA57AE" w:rsidP="00FA5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43C0">
        <w:rPr>
          <w:rFonts w:ascii="Times New Roman" w:hAnsi="Times New Roman"/>
          <w:sz w:val="28"/>
          <w:szCs w:val="28"/>
        </w:rPr>
        <w:t xml:space="preserve">В данных мероприятиях были задействованы </w:t>
      </w:r>
      <w:r w:rsidR="004005C4">
        <w:rPr>
          <w:rFonts w:ascii="Times New Roman" w:hAnsi="Times New Roman"/>
          <w:sz w:val="28"/>
          <w:szCs w:val="28"/>
        </w:rPr>
        <w:t>все педагоги, работающие в ОДО.</w:t>
      </w:r>
    </w:p>
    <w:p w:rsidR="00815B1A" w:rsidRPr="00815B1A" w:rsidRDefault="00815B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5B1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490C" w:rsidRPr="0051490C" w:rsidRDefault="0051490C" w:rsidP="00514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b/>
          <w:sz w:val="28"/>
          <w:szCs w:val="28"/>
        </w:rPr>
        <w:t>Программы, реализуем</w:t>
      </w:r>
      <w:r w:rsidR="00966EF7">
        <w:rPr>
          <w:rFonts w:ascii="Times New Roman" w:hAnsi="Times New Roman"/>
          <w:b/>
          <w:sz w:val="28"/>
          <w:szCs w:val="28"/>
        </w:rPr>
        <w:t>ые в учреждении, по направленностям</w:t>
      </w:r>
      <w:r w:rsidRPr="0051490C">
        <w:rPr>
          <w:rFonts w:ascii="Times New Roman" w:hAnsi="Times New Roman"/>
          <w:sz w:val="28"/>
          <w:szCs w:val="28"/>
        </w:rPr>
        <w:t>:</w:t>
      </w:r>
    </w:p>
    <w:p w:rsidR="00966EF7" w:rsidRDefault="0051490C" w:rsidP="00514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490C">
        <w:rPr>
          <w:rFonts w:ascii="Times New Roman" w:hAnsi="Times New Roman"/>
          <w:b/>
          <w:sz w:val="28"/>
          <w:szCs w:val="28"/>
        </w:rPr>
        <w:t xml:space="preserve">всего </w:t>
      </w:r>
      <w:proofErr w:type="gramStart"/>
      <w:r w:rsidRPr="0051490C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51490C">
        <w:rPr>
          <w:rFonts w:ascii="Times New Roman" w:hAnsi="Times New Roman"/>
          <w:b/>
          <w:sz w:val="28"/>
          <w:szCs w:val="28"/>
        </w:rPr>
        <w:t xml:space="preserve"> </w:t>
      </w:r>
      <w:r w:rsidR="00BB354D">
        <w:rPr>
          <w:rFonts w:ascii="Times New Roman" w:hAnsi="Times New Roman"/>
          <w:b/>
          <w:sz w:val="28"/>
          <w:szCs w:val="28"/>
        </w:rPr>
        <w:t>–</w:t>
      </w:r>
      <w:r w:rsidRPr="0051490C">
        <w:rPr>
          <w:rFonts w:ascii="Times New Roman" w:hAnsi="Times New Roman"/>
          <w:b/>
          <w:sz w:val="28"/>
          <w:szCs w:val="28"/>
        </w:rPr>
        <w:t xml:space="preserve"> </w:t>
      </w:r>
      <w:r w:rsidR="00966EF7" w:rsidRPr="00966EF7">
        <w:rPr>
          <w:rFonts w:ascii="Times New Roman" w:hAnsi="Times New Roman"/>
          <w:b/>
          <w:sz w:val="28"/>
          <w:szCs w:val="28"/>
        </w:rPr>
        <w:t xml:space="preserve">в </w:t>
      </w:r>
      <w:r w:rsidR="00966EF7">
        <w:rPr>
          <w:rFonts w:ascii="Times New Roman" w:hAnsi="Times New Roman"/>
          <w:b/>
          <w:sz w:val="28"/>
          <w:szCs w:val="28"/>
        </w:rPr>
        <w:t xml:space="preserve">2017-18 учебном году </w:t>
      </w:r>
      <w:r w:rsidR="00966EF7" w:rsidRPr="00966EF7">
        <w:rPr>
          <w:rFonts w:ascii="Times New Roman" w:hAnsi="Times New Roman"/>
          <w:b/>
          <w:sz w:val="28"/>
          <w:szCs w:val="28"/>
          <w:u w:val="single"/>
        </w:rPr>
        <w:t>3927;</w:t>
      </w:r>
    </w:p>
    <w:p w:rsidR="0051490C" w:rsidRDefault="00966EF7" w:rsidP="00514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- </w:t>
      </w:r>
      <w:r w:rsidRPr="00966EF7">
        <w:rPr>
          <w:rFonts w:ascii="Times New Roman" w:hAnsi="Times New Roman"/>
          <w:b/>
          <w:sz w:val="28"/>
          <w:szCs w:val="28"/>
        </w:rPr>
        <w:t>2016-17 учебном году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3897 </w:t>
      </w:r>
      <w:proofErr w:type="gramEnd"/>
    </w:p>
    <w:p w:rsidR="0051490C" w:rsidRPr="0051490C" w:rsidRDefault="0051490C" w:rsidP="00514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612"/>
        <w:gridCol w:w="871"/>
        <w:gridCol w:w="889"/>
        <w:gridCol w:w="954"/>
        <w:gridCol w:w="851"/>
        <w:gridCol w:w="904"/>
        <w:gridCol w:w="938"/>
        <w:gridCol w:w="963"/>
        <w:gridCol w:w="880"/>
      </w:tblGrid>
      <w:tr w:rsidR="00BB354D" w:rsidRPr="002721D9" w:rsidTr="00BB354D">
        <w:tc>
          <w:tcPr>
            <w:tcW w:w="594" w:type="dxa"/>
            <w:vMerge w:val="restart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proofErr w:type="gramEnd"/>
            <w:r w:rsidRPr="002721D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12" w:type="dxa"/>
            <w:vMerge w:val="restart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направленность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кол-во пр</w:t>
            </w:r>
            <w:r w:rsidRPr="002721D9">
              <w:rPr>
                <w:rFonts w:ascii="Times New Roman" w:hAnsi="Times New Roman"/>
                <w:sz w:val="28"/>
                <w:szCs w:val="28"/>
              </w:rPr>
              <w:t>о</w:t>
            </w:r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грамм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группы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кол-во об</w:t>
            </w:r>
            <w:r w:rsidRPr="002721D9">
              <w:rPr>
                <w:rFonts w:ascii="Times New Roman" w:hAnsi="Times New Roman"/>
                <w:sz w:val="28"/>
                <w:szCs w:val="28"/>
              </w:rPr>
              <w:t>у</w:t>
            </w:r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чающихся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% охвата</w:t>
            </w:r>
          </w:p>
        </w:tc>
      </w:tr>
      <w:tr w:rsidR="00761964" w:rsidRPr="002721D9" w:rsidTr="00BB354D">
        <w:tc>
          <w:tcPr>
            <w:tcW w:w="594" w:type="dxa"/>
            <w:vMerge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vMerge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61964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61964" w:rsidRPr="002721D9" w:rsidTr="00BB354D">
        <w:tc>
          <w:tcPr>
            <w:tcW w:w="594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12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207E57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1585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1581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40,6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40,3</w:t>
            </w:r>
          </w:p>
        </w:tc>
      </w:tr>
      <w:tr w:rsidR="00761964" w:rsidRPr="002721D9" w:rsidTr="00BB354D">
        <w:tc>
          <w:tcPr>
            <w:tcW w:w="594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12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207E57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588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61964" w:rsidRPr="002721D9" w:rsidTr="00BB354D">
        <w:tc>
          <w:tcPr>
            <w:tcW w:w="594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12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207E57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</w:tr>
      <w:tr w:rsidR="00761964" w:rsidRPr="002721D9" w:rsidTr="00BB354D">
        <w:tc>
          <w:tcPr>
            <w:tcW w:w="594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12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туристско-краеведческая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207E57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761964" w:rsidRPr="002721D9" w:rsidTr="00BB354D">
        <w:tc>
          <w:tcPr>
            <w:tcW w:w="594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12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естественнонаучная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207E57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761964" w:rsidRPr="002721D9" w:rsidTr="00BB354D">
        <w:tc>
          <w:tcPr>
            <w:tcW w:w="594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12" w:type="dxa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физкультурно-спортивная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207E57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1352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1379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Pr="002721D9" w:rsidRDefault="00757C78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35,1</w:t>
            </w:r>
          </w:p>
        </w:tc>
      </w:tr>
      <w:tr w:rsidR="00761964" w:rsidRPr="002721D9" w:rsidTr="00197633">
        <w:tc>
          <w:tcPr>
            <w:tcW w:w="3206" w:type="dxa"/>
            <w:gridSpan w:val="2"/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761964" w:rsidRDefault="00757C78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761964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61964" w:rsidRDefault="00757C78" w:rsidP="0076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761964" w:rsidRPr="00AB7A1A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A30FB">
              <w:rPr>
                <w:rFonts w:ascii="Times New Roman" w:hAnsi="Times New Roman"/>
                <w:sz w:val="28"/>
                <w:szCs w:val="28"/>
              </w:rPr>
              <w:t>3897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761964" w:rsidRPr="00AB7A1A" w:rsidRDefault="00757C78" w:rsidP="0076196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57C78">
              <w:rPr>
                <w:rFonts w:ascii="Times New Roman" w:hAnsi="Times New Roman"/>
                <w:sz w:val="28"/>
                <w:szCs w:val="28"/>
              </w:rPr>
              <w:t>3927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761964" w:rsidRPr="002721D9" w:rsidRDefault="00761964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761964" w:rsidRDefault="00761964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3986" w:rsidRDefault="0051490C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sz w:val="28"/>
          <w:szCs w:val="28"/>
        </w:rPr>
        <w:tab/>
      </w:r>
      <w:r w:rsidR="006F42E8" w:rsidRPr="00372841">
        <w:rPr>
          <w:rFonts w:ascii="Times New Roman" w:hAnsi="Times New Roman"/>
          <w:sz w:val="28"/>
          <w:szCs w:val="28"/>
        </w:rPr>
        <w:t xml:space="preserve">Из данной таблицы видно, что количество детей в </w:t>
      </w:r>
      <w:r w:rsidR="00AB7A1A" w:rsidRPr="00372841">
        <w:rPr>
          <w:rFonts w:ascii="Times New Roman" w:hAnsi="Times New Roman"/>
          <w:sz w:val="28"/>
          <w:szCs w:val="28"/>
        </w:rPr>
        <w:t>201</w:t>
      </w:r>
      <w:r w:rsidR="00372841" w:rsidRPr="00372841">
        <w:rPr>
          <w:rFonts w:ascii="Times New Roman" w:hAnsi="Times New Roman"/>
          <w:sz w:val="28"/>
          <w:szCs w:val="28"/>
        </w:rPr>
        <w:t>7</w:t>
      </w:r>
      <w:r w:rsidR="00AB7A1A" w:rsidRPr="00372841">
        <w:rPr>
          <w:rFonts w:ascii="Times New Roman" w:hAnsi="Times New Roman"/>
          <w:sz w:val="28"/>
          <w:szCs w:val="28"/>
        </w:rPr>
        <w:t>-1</w:t>
      </w:r>
      <w:r w:rsidR="00372841" w:rsidRPr="00372841">
        <w:rPr>
          <w:rFonts w:ascii="Times New Roman" w:hAnsi="Times New Roman"/>
          <w:sz w:val="28"/>
          <w:szCs w:val="28"/>
        </w:rPr>
        <w:t>8</w:t>
      </w:r>
      <w:r w:rsidR="00AB7A1A" w:rsidRPr="00372841">
        <w:rPr>
          <w:rFonts w:ascii="Times New Roman" w:hAnsi="Times New Roman"/>
          <w:sz w:val="28"/>
          <w:szCs w:val="28"/>
        </w:rPr>
        <w:t xml:space="preserve"> учебном году</w:t>
      </w:r>
      <w:r w:rsidR="005A30FB" w:rsidRPr="00372841">
        <w:rPr>
          <w:rFonts w:ascii="Times New Roman" w:hAnsi="Times New Roman"/>
          <w:sz w:val="28"/>
          <w:szCs w:val="28"/>
        </w:rPr>
        <w:t xml:space="preserve"> ув</w:t>
      </w:r>
      <w:r w:rsidR="005A30FB" w:rsidRPr="00372841">
        <w:rPr>
          <w:rFonts w:ascii="Times New Roman" w:hAnsi="Times New Roman"/>
          <w:sz w:val="28"/>
          <w:szCs w:val="28"/>
        </w:rPr>
        <w:t>е</w:t>
      </w:r>
      <w:r w:rsidR="005A30FB" w:rsidRPr="00372841">
        <w:rPr>
          <w:rFonts w:ascii="Times New Roman" w:hAnsi="Times New Roman"/>
          <w:sz w:val="28"/>
          <w:szCs w:val="28"/>
        </w:rPr>
        <w:t>личилось по сравнению с 201</w:t>
      </w:r>
      <w:r w:rsidR="00372841" w:rsidRPr="00372841">
        <w:rPr>
          <w:rFonts w:ascii="Times New Roman" w:hAnsi="Times New Roman"/>
          <w:sz w:val="28"/>
          <w:szCs w:val="28"/>
        </w:rPr>
        <w:t>6-17 учебным годом на 30</w:t>
      </w:r>
      <w:r w:rsidR="006F42E8" w:rsidRPr="00372841">
        <w:rPr>
          <w:rFonts w:ascii="Times New Roman" w:hAnsi="Times New Roman"/>
          <w:sz w:val="28"/>
          <w:szCs w:val="28"/>
        </w:rPr>
        <w:t xml:space="preserve"> человек, в процентном соо</w:t>
      </w:r>
      <w:r w:rsidR="006F42E8" w:rsidRPr="00372841">
        <w:rPr>
          <w:rFonts w:ascii="Times New Roman" w:hAnsi="Times New Roman"/>
          <w:sz w:val="28"/>
          <w:szCs w:val="28"/>
        </w:rPr>
        <w:t>т</w:t>
      </w:r>
      <w:r w:rsidR="006F42E8" w:rsidRPr="00372841">
        <w:rPr>
          <w:rFonts w:ascii="Times New Roman" w:hAnsi="Times New Roman"/>
          <w:sz w:val="28"/>
          <w:szCs w:val="28"/>
        </w:rPr>
        <w:t xml:space="preserve">ношении на </w:t>
      </w:r>
      <w:r w:rsidR="00372841" w:rsidRPr="00372841">
        <w:rPr>
          <w:rFonts w:ascii="Times New Roman" w:hAnsi="Times New Roman"/>
          <w:sz w:val="28"/>
          <w:szCs w:val="28"/>
        </w:rPr>
        <w:t>0,8</w:t>
      </w:r>
      <w:r w:rsidR="006F42E8" w:rsidRPr="00372841">
        <w:rPr>
          <w:rFonts w:ascii="Times New Roman" w:hAnsi="Times New Roman"/>
          <w:sz w:val="28"/>
          <w:szCs w:val="28"/>
        </w:rPr>
        <w:t>%.</w:t>
      </w:r>
      <w:r w:rsidR="006F42E8">
        <w:rPr>
          <w:rFonts w:ascii="Times New Roman" w:hAnsi="Times New Roman"/>
          <w:sz w:val="28"/>
          <w:szCs w:val="28"/>
        </w:rPr>
        <w:t xml:space="preserve"> </w:t>
      </w:r>
      <w:r w:rsidR="001C4480">
        <w:rPr>
          <w:rFonts w:ascii="Times New Roman" w:hAnsi="Times New Roman"/>
          <w:sz w:val="28"/>
          <w:szCs w:val="28"/>
        </w:rPr>
        <w:t xml:space="preserve"> </w:t>
      </w:r>
    </w:p>
    <w:p w:rsidR="00372841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5A30FB">
        <w:rPr>
          <w:rFonts w:ascii="Times New Roman" w:hAnsi="Times New Roman"/>
          <w:sz w:val="28"/>
          <w:szCs w:val="28"/>
        </w:rPr>
        <w:t>В сравнении с 201</w:t>
      </w:r>
      <w:r w:rsidR="00372841">
        <w:rPr>
          <w:rFonts w:ascii="Times New Roman" w:hAnsi="Times New Roman"/>
          <w:sz w:val="28"/>
          <w:szCs w:val="28"/>
        </w:rPr>
        <w:t>6</w:t>
      </w:r>
      <w:r w:rsidR="005A30FB">
        <w:rPr>
          <w:rFonts w:ascii="Times New Roman" w:hAnsi="Times New Roman"/>
          <w:sz w:val="28"/>
          <w:szCs w:val="28"/>
        </w:rPr>
        <w:t>-1</w:t>
      </w:r>
      <w:r w:rsidR="00372841">
        <w:rPr>
          <w:rFonts w:ascii="Times New Roman" w:hAnsi="Times New Roman"/>
          <w:sz w:val="28"/>
          <w:szCs w:val="28"/>
        </w:rPr>
        <w:t>7</w:t>
      </w:r>
      <w:r w:rsidR="005A30FB">
        <w:rPr>
          <w:rFonts w:ascii="Times New Roman" w:hAnsi="Times New Roman"/>
          <w:sz w:val="28"/>
          <w:szCs w:val="28"/>
        </w:rPr>
        <w:t xml:space="preserve"> учебным годом н</w:t>
      </w:r>
      <w:r w:rsidR="001C4480">
        <w:rPr>
          <w:rFonts w:ascii="Times New Roman" w:hAnsi="Times New Roman"/>
          <w:sz w:val="28"/>
          <w:szCs w:val="28"/>
        </w:rPr>
        <w:t>ез</w:t>
      </w:r>
      <w:r w:rsidR="005A30FB">
        <w:rPr>
          <w:rFonts w:ascii="Times New Roman" w:hAnsi="Times New Roman"/>
          <w:sz w:val="28"/>
          <w:szCs w:val="28"/>
        </w:rPr>
        <w:t>начительно уменьшился процент з</w:t>
      </w:r>
      <w:r w:rsidR="005A30FB">
        <w:rPr>
          <w:rFonts w:ascii="Times New Roman" w:hAnsi="Times New Roman"/>
          <w:sz w:val="28"/>
          <w:szCs w:val="28"/>
        </w:rPr>
        <w:t>а</w:t>
      </w:r>
      <w:r w:rsidR="005A30FB">
        <w:rPr>
          <w:rFonts w:ascii="Times New Roman" w:hAnsi="Times New Roman"/>
          <w:sz w:val="28"/>
          <w:szCs w:val="28"/>
        </w:rPr>
        <w:t xml:space="preserve">нятости обучающихся в объединениях художественной, </w:t>
      </w:r>
      <w:r w:rsidR="00372841">
        <w:rPr>
          <w:rFonts w:ascii="Times New Roman" w:hAnsi="Times New Roman"/>
          <w:sz w:val="28"/>
          <w:szCs w:val="28"/>
        </w:rPr>
        <w:t>туристско-краеведческой, технической направленностей; увеличился в объединениях естественнонаучной, физкультурно-спортивной направленностях; остался на прежнем уровне в объед</w:t>
      </w:r>
      <w:r w:rsidR="00372841">
        <w:rPr>
          <w:rFonts w:ascii="Times New Roman" w:hAnsi="Times New Roman"/>
          <w:sz w:val="28"/>
          <w:szCs w:val="28"/>
        </w:rPr>
        <w:t>и</w:t>
      </w:r>
      <w:r w:rsidR="00372841">
        <w:rPr>
          <w:rFonts w:ascii="Times New Roman" w:hAnsi="Times New Roman"/>
          <w:sz w:val="28"/>
          <w:szCs w:val="28"/>
        </w:rPr>
        <w:t>нениях социально-педагогической направленности.</w:t>
      </w:r>
      <w:proofErr w:type="gramEnd"/>
    </w:p>
    <w:p w:rsidR="0051490C" w:rsidRPr="00A107A7" w:rsidRDefault="001A68D3" w:rsidP="00A107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07A7">
        <w:rPr>
          <w:rFonts w:ascii="Times New Roman" w:hAnsi="Times New Roman"/>
          <w:sz w:val="28"/>
          <w:szCs w:val="28"/>
        </w:rPr>
        <w:t>Наблюдается р</w:t>
      </w:r>
      <w:r w:rsidR="005A30FB" w:rsidRPr="00A107A7">
        <w:rPr>
          <w:rFonts w:ascii="Times New Roman" w:hAnsi="Times New Roman"/>
          <w:sz w:val="28"/>
          <w:szCs w:val="28"/>
        </w:rPr>
        <w:t>азвитие е</w:t>
      </w:r>
      <w:r w:rsidR="009A39F7" w:rsidRPr="00A107A7">
        <w:rPr>
          <w:rFonts w:ascii="Times New Roman" w:hAnsi="Times New Roman"/>
          <w:sz w:val="28"/>
          <w:szCs w:val="28"/>
        </w:rPr>
        <w:t>с</w:t>
      </w:r>
      <w:r w:rsidR="005A30FB" w:rsidRPr="00A107A7">
        <w:rPr>
          <w:rFonts w:ascii="Times New Roman" w:hAnsi="Times New Roman"/>
          <w:sz w:val="28"/>
          <w:szCs w:val="28"/>
        </w:rPr>
        <w:t>тественнонаучной направленности</w:t>
      </w:r>
      <w:r w:rsidRPr="00A107A7">
        <w:rPr>
          <w:rFonts w:ascii="Times New Roman" w:hAnsi="Times New Roman"/>
          <w:sz w:val="28"/>
          <w:szCs w:val="28"/>
        </w:rPr>
        <w:t>:</w:t>
      </w:r>
      <w:r w:rsidR="00A107A7" w:rsidRPr="00A107A7">
        <w:rPr>
          <w:rFonts w:ascii="Times New Roman" w:hAnsi="Times New Roman"/>
          <w:sz w:val="28"/>
          <w:szCs w:val="28"/>
        </w:rPr>
        <w:t xml:space="preserve"> </w:t>
      </w:r>
      <w:r w:rsidRPr="00A107A7">
        <w:rPr>
          <w:rFonts w:ascii="Times New Roman" w:hAnsi="Times New Roman"/>
          <w:sz w:val="28"/>
          <w:szCs w:val="28"/>
        </w:rPr>
        <w:t>% охвата пов</w:t>
      </w:r>
      <w:r w:rsidRPr="00A107A7">
        <w:rPr>
          <w:rFonts w:ascii="Times New Roman" w:hAnsi="Times New Roman"/>
          <w:sz w:val="28"/>
          <w:szCs w:val="28"/>
        </w:rPr>
        <w:t>ы</w:t>
      </w:r>
      <w:r w:rsidRPr="00A107A7">
        <w:rPr>
          <w:rFonts w:ascii="Times New Roman" w:hAnsi="Times New Roman"/>
          <w:sz w:val="28"/>
          <w:szCs w:val="28"/>
        </w:rPr>
        <w:t xml:space="preserve">сился на </w:t>
      </w:r>
      <w:r w:rsidR="00A107A7" w:rsidRPr="00A107A7">
        <w:rPr>
          <w:rFonts w:ascii="Times New Roman" w:hAnsi="Times New Roman"/>
          <w:sz w:val="28"/>
          <w:szCs w:val="28"/>
        </w:rPr>
        <w:t>2</w:t>
      </w:r>
      <w:r w:rsidRPr="00A107A7">
        <w:rPr>
          <w:rFonts w:ascii="Times New Roman" w:hAnsi="Times New Roman"/>
          <w:sz w:val="28"/>
          <w:szCs w:val="28"/>
        </w:rPr>
        <w:t>%</w:t>
      </w:r>
      <w:r w:rsidR="00713986" w:rsidRPr="00A107A7">
        <w:rPr>
          <w:rFonts w:ascii="Times New Roman" w:hAnsi="Times New Roman"/>
          <w:sz w:val="28"/>
          <w:szCs w:val="28"/>
        </w:rPr>
        <w:t>. Наибольшее число детей, посещающих объединения естественнонау</w:t>
      </w:r>
      <w:r w:rsidR="00713986" w:rsidRPr="00A107A7">
        <w:rPr>
          <w:rFonts w:ascii="Times New Roman" w:hAnsi="Times New Roman"/>
          <w:sz w:val="28"/>
          <w:szCs w:val="28"/>
        </w:rPr>
        <w:t>ч</w:t>
      </w:r>
      <w:r w:rsidR="00713986" w:rsidRPr="00A107A7">
        <w:rPr>
          <w:rFonts w:ascii="Times New Roman" w:hAnsi="Times New Roman"/>
          <w:sz w:val="28"/>
          <w:szCs w:val="28"/>
        </w:rPr>
        <w:t>ной направленности</w:t>
      </w:r>
      <w:r w:rsidR="001368FF" w:rsidRPr="00A107A7">
        <w:rPr>
          <w:rFonts w:ascii="Times New Roman" w:hAnsi="Times New Roman"/>
          <w:sz w:val="28"/>
          <w:szCs w:val="28"/>
        </w:rPr>
        <w:t xml:space="preserve"> в Д</w:t>
      </w:r>
      <w:r w:rsidR="00A107A7" w:rsidRPr="00A107A7">
        <w:rPr>
          <w:rFonts w:ascii="Times New Roman" w:hAnsi="Times New Roman"/>
          <w:sz w:val="28"/>
          <w:szCs w:val="28"/>
        </w:rPr>
        <w:t>ДТ ст. Старолеушковской (138 об-</w:t>
      </w:r>
      <w:proofErr w:type="spellStart"/>
      <w:r w:rsidR="00A107A7" w:rsidRPr="00A107A7">
        <w:rPr>
          <w:rFonts w:ascii="Times New Roman" w:hAnsi="Times New Roman"/>
          <w:sz w:val="28"/>
          <w:szCs w:val="28"/>
        </w:rPr>
        <w:t>ся</w:t>
      </w:r>
      <w:proofErr w:type="spellEnd"/>
      <w:r w:rsidR="00A107A7" w:rsidRPr="00A107A7">
        <w:rPr>
          <w:rFonts w:ascii="Times New Roman" w:hAnsi="Times New Roman"/>
          <w:sz w:val="28"/>
          <w:szCs w:val="28"/>
        </w:rPr>
        <w:t>)</w:t>
      </w:r>
      <w:r w:rsidR="00713986" w:rsidRPr="00A107A7">
        <w:rPr>
          <w:rFonts w:ascii="Times New Roman" w:hAnsi="Times New Roman"/>
          <w:sz w:val="28"/>
          <w:szCs w:val="28"/>
        </w:rPr>
        <w:t xml:space="preserve">. </w:t>
      </w:r>
    </w:p>
    <w:p w:rsidR="006F42E8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841">
        <w:rPr>
          <w:rFonts w:ascii="Times New Roman" w:hAnsi="Times New Roman"/>
          <w:color w:val="FF0000"/>
          <w:sz w:val="28"/>
          <w:szCs w:val="28"/>
        </w:rPr>
        <w:tab/>
      </w:r>
      <w:r w:rsidRPr="00CC38D3">
        <w:rPr>
          <w:rFonts w:ascii="Times New Roman" w:hAnsi="Times New Roman"/>
          <w:sz w:val="28"/>
          <w:szCs w:val="28"/>
        </w:rPr>
        <w:t>Из таблицы видно</w:t>
      </w:r>
      <w:r w:rsidR="00CC07B9" w:rsidRPr="00CC38D3">
        <w:rPr>
          <w:rFonts w:ascii="Times New Roman" w:hAnsi="Times New Roman"/>
          <w:sz w:val="28"/>
          <w:szCs w:val="28"/>
        </w:rPr>
        <w:t>, что</w:t>
      </w:r>
      <w:r w:rsidRPr="00CC38D3">
        <w:rPr>
          <w:rFonts w:ascii="Times New Roman" w:hAnsi="Times New Roman"/>
          <w:sz w:val="28"/>
          <w:szCs w:val="28"/>
        </w:rPr>
        <w:t xml:space="preserve"> количество </w:t>
      </w:r>
      <w:proofErr w:type="gramStart"/>
      <w:r w:rsidRPr="00CC38D3">
        <w:rPr>
          <w:rFonts w:ascii="Times New Roman" w:hAnsi="Times New Roman"/>
          <w:sz w:val="28"/>
          <w:szCs w:val="28"/>
        </w:rPr>
        <w:t>программ, реализуемых в организациях д</w:t>
      </w:r>
      <w:r w:rsidRPr="00CC38D3">
        <w:rPr>
          <w:rFonts w:ascii="Times New Roman" w:hAnsi="Times New Roman"/>
          <w:sz w:val="28"/>
          <w:szCs w:val="28"/>
        </w:rPr>
        <w:t>о</w:t>
      </w:r>
      <w:r w:rsidRPr="00CC38D3">
        <w:rPr>
          <w:rFonts w:ascii="Times New Roman" w:hAnsi="Times New Roman"/>
          <w:sz w:val="28"/>
          <w:szCs w:val="28"/>
        </w:rPr>
        <w:t>полнительного образования</w:t>
      </w:r>
      <w:r w:rsidR="001368FF" w:rsidRPr="00CC38D3">
        <w:rPr>
          <w:rFonts w:ascii="Times New Roman" w:hAnsi="Times New Roman"/>
          <w:sz w:val="28"/>
          <w:szCs w:val="28"/>
        </w:rPr>
        <w:t xml:space="preserve"> в ср</w:t>
      </w:r>
      <w:r w:rsidR="00223A01">
        <w:rPr>
          <w:rFonts w:ascii="Times New Roman" w:hAnsi="Times New Roman"/>
          <w:sz w:val="28"/>
          <w:szCs w:val="28"/>
        </w:rPr>
        <w:t>авнении 3</w:t>
      </w:r>
      <w:r w:rsidR="00CC07B9" w:rsidRPr="00CC38D3">
        <w:rPr>
          <w:rFonts w:ascii="Times New Roman" w:hAnsi="Times New Roman"/>
          <w:sz w:val="28"/>
          <w:szCs w:val="28"/>
        </w:rPr>
        <w:t>-х учебных лет снизилось</w:t>
      </w:r>
      <w:proofErr w:type="gramEnd"/>
      <w:r w:rsidRPr="00CC38D3">
        <w:rPr>
          <w:rFonts w:ascii="Times New Roman" w:hAnsi="Times New Roman"/>
          <w:sz w:val="28"/>
          <w:szCs w:val="28"/>
        </w:rPr>
        <w:t xml:space="preserve">: </w:t>
      </w:r>
      <w:r w:rsidR="001368FF" w:rsidRPr="00CC38D3">
        <w:rPr>
          <w:rFonts w:ascii="Times New Roman" w:hAnsi="Times New Roman"/>
          <w:sz w:val="28"/>
          <w:szCs w:val="28"/>
        </w:rPr>
        <w:t>в 2015-16 уче</w:t>
      </w:r>
      <w:r w:rsidR="001368FF" w:rsidRPr="00CC38D3">
        <w:rPr>
          <w:rFonts w:ascii="Times New Roman" w:hAnsi="Times New Roman"/>
          <w:sz w:val="28"/>
          <w:szCs w:val="28"/>
        </w:rPr>
        <w:t>б</w:t>
      </w:r>
      <w:r w:rsidR="001368FF" w:rsidRPr="00CC38D3">
        <w:rPr>
          <w:rFonts w:ascii="Times New Roman" w:hAnsi="Times New Roman"/>
          <w:sz w:val="28"/>
          <w:szCs w:val="28"/>
        </w:rPr>
        <w:t>ном</w:t>
      </w:r>
      <w:r w:rsidRPr="00CC38D3">
        <w:rPr>
          <w:rFonts w:ascii="Times New Roman" w:hAnsi="Times New Roman"/>
          <w:sz w:val="28"/>
          <w:szCs w:val="28"/>
        </w:rPr>
        <w:t xml:space="preserve"> год</w:t>
      </w:r>
      <w:r w:rsidR="001368FF" w:rsidRPr="00CC38D3">
        <w:rPr>
          <w:rFonts w:ascii="Times New Roman" w:hAnsi="Times New Roman"/>
          <w:sz w:val="28"/>
          <w:szCs w:val="28"/>
        </w:rPr>
        <w:t>у</w:t>
      </w:r>
      <w:r w:rsidRPr="00CC38D3">
        <w:rPr>
          <w:rFonts w:ascii="Times New Roman" w:hAnsi="Times New Roman"/>
          <w:sz w:val="28"/>
          <w:szCs w:val="28"/>
        </w:rPr>
        <w:t xml:space="preserve"> их было реализовано </w:t>
      </w:r>
      <w:r w:rsidR="001E65FF" w:rsidRPr="00CC38D3">
        <w:rPr>
          <w:rFonts w:ascii="Times New Roman" w:hAnsi="Times New Roman"/>
          <w:sz w:val="28"/>
          <w:szCs w:val="28"/>
        </w:rPr>
        <w:t>–</w:t>
      </w:r>
      <w:r w:rsidRPr="00CC38D3">
        <w:rPr>
          <w:rFonts w:ascii="Times New Roman" w:hAnsi="Times New Roman"/>
          <w:sz w:val="28"/>
          <w:szCs w:val="28"/>
        </w:rPr>
        <w:t xml:space="preserve"> </w:t>
      </w:r>
      <w:r w:rsidR="001368FF" w:rsidRPr="00CC38D3">
        <w:rPr>
          <w:rFonts w:ascii="Times New Roman" w:hAnsi="Times New Roman"/>
          <w:sz w:val="28"/>
          <w:szCs w:val="28"/>
        </w:rPr>
        <w:t>127</w:t>
      </w:r>
      <w:r w:rsidR="001E65FF" w:rsidRPr="00CC38D3">
        <w:rPr>
          <w:rFonts w:ascii="Times New Roman" w:hAnsi="Times New Roman"/>
          <w:sz w:val="28"/>
          <w:szCs w:val="28"/>
        </w:rPr>
        <w:t xml:space="preserve">, в </w:t>
      </w:r>
      <w:r w:rsidR="001368FF" w:rsidRPr="00CC38D3">
        <w:rPr>
          <w:rFonts w:ascii="Times New Roman" w:hAnsi="Times New Roman"/>
          <w:sz w:val="28"/>
          <w:szCs w:val="28"/>
        </w:rPr>
        <w:t>2016-</w:t>
      </w:r>
      <w:r w:rsidR="00A107A7" w:rsidRPr="00CC38D3">
        <w:rPr>
          <w:rFonts w:ascii="Times New Roman" w:hAnsi="Times New Roman"/>
          <w:sz w:val="28"/>
          <w:szCs w:val="28"/>
        </w:rPr>
        <w:t>17 – 121, а в 2017-18 учебном году – 114.</w:t>
      </w:r>
      <w:r w:rsidR="00CC38D3" w:rsidRPr="00CC38D3">
        <w:rPr>
          <w:rFonts w:ascii="Times New Roman" w:hAnsi="Times New Roman"/>
          <w:sz w:val="28"/>
          <w:szCs w:val="28"/>
        </w:rPr>
        <w:t xml:space="preserve"> Наибольшее количество программ снизилось технической направленности на 12 программ.</w:t>
      </w:r>
    </w:p>
    <w:p w:rsidR="006F426B" w:rsidRPr="00CC38D3" w:rsidRDefault="006F426B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Количество групп детей в 2017-18 учебном году в сравнении с 2016-17 уче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ным годом увеличилось на 11 групп. </w:t>
      </w:r>
      <w:r w:rsidR="00223A01">
        <w:rPr>
          <w:rFonts w:ascii="Times New Roman" w:hAnsi="Times New Roman"/>
          <w:sz w:val="28"/>
          <w:szCs w:val="28"/>
        </w:rPr>
        <w:t>Наблюдается снижение групп художественной и технической направленностей. Наибольшее увеличение количества групп ест</w:t>
      </w:r>
      <w:r w:rsidR="00223A01">
        <w:rPr>
          <w:rFonts w:ascii="Times New Roman" w:hAnsi="Times New Roman"/>
          <w:sz w:val="28"/>
          <w:szCs w:val="28"/>
        </w:rPr>
        <w:t>е</w:t>
      </w:r>
      <w:r w:rsidR="00223A01">
        <w:rPr>
          <w:rFonts w:ascii="Times New Roman" w:hAnsi="Times New Roman"/>
          <w:sz w:val="28"/>
          <w:szCs w:val="28"/>
        </w:rPr>
        <w:t>ственнонаучной направленности (на 5 групп).</w:t>
      </w:r>
    </w:p>
    <w:p w:rsidR="00CC07B9" w:rsidRDefault="00C91907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Количество обучающихся в </w:t>
      </w:r>
      <w:r w:rsidRPr="00CC38D3">
        <w:rPr>
          <w:rFonts w:ascii="Times New Roman" w:hAnsi="Times New Roman"/>
          <w:sz w:val="28"/>
          <w:szCs w:val="28"/>
        </w:rPr>
        <w:t>ср</w:t>
      </w:r>
      <w:r w:rsidR="0003422E">
        <w:rPr>
          <w:rFonts w:ascii="Times New Roman" w:hAnsi="Times New Roman"/>
          <w:sz w:val="28"/>
          <w:szCs w:val="28"/>
        </w:rPr>
        <w:t>авнении 2</w:t>
      </w:r>
      <w:r w:rsidRPr="00CC38D3">
        <w:rPr>
          <w:rFonts w:ascii="Times New Roman" w:hAnsi="Times New Roman"/>
          <w:sz w:val="28"/>
          <w:szCs w:val="28"/>
        </w:rPr>
        <w:t>-х учебных лет</w:t>
      </w:r>
      <w:r>
        <w:rPr>
          <w:rFonts w:ascii="Times New Roman" w:hAnsi="Times New Roman"/>
          <w:sz w:val="28"/>
          <w:szCs w:val="28"/>
        </w:rPr>
        <w:t xml:space="preserve"> увеличилось</w:t>
      </w:r>
      <w:r w:rsidRPr="00CC38D3">
        <w:rPr>
          <w:rFonts w:ascii="Times New Roman" w:hAnsi="Times New Roman"/>
          <w:sz w:val="28"/>
          <w:szCs w:val="28"/>
        </w:rPr>
        <w:t xml:space="preserve">: в 2016-17 </w:t>
      </w:r>
      <w:r w:rsidR="0003422E">
        <w:rPr>
          <w:rFonts w:ascii="Times New Roman" w:hAnsi="Times New Roman"/>
          <w:sz w:val="28"/>
          <w:szCs w:val="28"/>
        </w:rPr>
        <w:t xml:space="preserve">количество детей составляло </w:t>
      </w:r>
      <w:r w:rsidRPr="00CC38D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3897, а в 2017-18 учебном году – 3927</w:t>
      </w:r>
      <w:r w:rsidRPr="00CC38D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Увелич</w:t>
      </w:r>
      <w:r w:rsidR="0003422E">
        <w:rPr>
          <w:rFonts w:ascii="Times New Roman" w:hAnsi="Times New Roman"/>
          <w:sz w:val="28"/>
          <w:szCs w:val="28"/>
        </w:rPr>
        <w:t>е</w:t>
      </w:r>
      <w:r w:rsidR="0003422E">
        <w:rPr>
          <w:rFonts w:ascii="Times New Roman" w:hAnsi="Times New Roman"/>
          <w:sz w:val="28"/>
          <w:szCs w:val="28"/>
        </w:rPr>
        <w:t xml:space="preserve">ние охвата детей наблюдается во всех организациях дополнительного образования, кроме ЦДТ. В ЦДТ небольшое снижение охвата детей на 92 обучающихся. Наибольшее увеличение охвата детей наблюдается в ДЮСШ на </w:t>
      </w:r>
      <w:r w:rsidR="00E67142">
        <w:rPr>
          <w:rFonts w:ascii="Times New Roman" w:hAnsi="Times New Roman"/>
          <w:sz w:val="28"/>
          <w:szCs w:val="28"/>
        </w:rPr>
        <w:t>27 обучающихся.</w:t>
      </w:r>
    </w:p>
    <w:p w:rsidR="00C91907" w:rsidRPr="00CC38D3" w:rsidRDefault="00C91907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90C" w:rsidRPr="00C519F8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C519F8">
        <w:rPr>
          <w:rFonts w:ascii="Times New Roman" w:eastAsia="Andale Sans UI" w:hAnsi="Times New Roman"/>
          <w:b/>
          <w:kern w:val="3"/>
          <w:sz w:val="28"/>
          <w:szCs w:val="28"/>
        </w:rPr>
        <w:t xml:space="preserve">Занятость </w:t>
      </w:r>
      <w:proofErr w:type="gramStart"/>
      <w:r w:rsidRPr="00C519F8">
        <w:rPr>
          <w:rFonts w:ascii="Times New Roman" w:eastAsia="Andale Sans UI" w:hAnsi="Times New Roman"/>
          <w:b/>
          <w:kern w:val="3"/>
          <w:sz w:val="28"/>
          <w:szCs w:val="28"/>
        </w:rPr>
        <w:t>обучающихся</w:t>
      </w:r>
      <w:proofErr w:type="gramEnd"/>
      <w:r w:rsidRPr="00C519F8"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по уровням образования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43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9"/>
        <w:gridCol w:w="504"/>
        <w:gridCol w:w="603"/>
        <w:gridCol w:w="531"/>
        <w:gridCol w:w="502"/>
        <w:gridCol w:w="490"/>
        <w:gridCol w:w="487"/>
        <w:gridCol w:w="449"/>
        <w:gridCol w:w="553"/>
        <w:gridCol w:w="297"/>
        <w:gridCol w:w="487"/>
        <w:gridCol w:w="359"/>
        <w:gridCol w:w="491"/>
        <w:gridCol w:w="389"/>
        <w:gridCol w:w="536"/>
        <w:gridCol w:w="493"/>
        <w:gridCol w:w="586"/>
        <w:gridCol w:w="406"/>
        <w:gridCol w:w="502"/>
        <w:gridCol w:w="490"/>
        <w:gridCol w:w="880"/>
        <w:gridCol w:w="880"/>
        <w:gridCol w:w="880"/>
        <w:gridCol w:w="880"/>
      </w:tblGrid>
      <w:tr w:rsidR="001E65FF" w:rsidRPr="0051490C" w:rsidTr="0011788F">
        <w:trPr>
          <w:gridAfter w:val="4"/>
          <w:wAfter w:w="3520" w:type="dxa"/>
        </w:trPr>
        <w:tc>
          <w:tcPr>
            <w:tcW w:w="110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число обучающихся</w:t>
            </w:r>
          </w:p>
        </w:tc>
        <w:tc>
          <w:tcPr>
            <w:tcW w:w="107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 общего кол-ва</w:t>
            </w:r>
          </w:p>
        </w:tc>
        <w:tc>
          <w:tcPr>
            <w:tcW w:w="751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 том числе</w:t>
            </w:r>
          </w:p>
        </w:tc>
      </w:tr>
      <w:tr w:rsidR="001E65FF" w:rsidRPr="0051490C" w:rsidTr="0011788F">
        <w:trPr>
          <w:gridAfter w:val="4"/>
          <w:wAfter w:w="3520" w:type="dxa"/>
        </w:trPr>
        <w:tc>
          <w:tcPr>
            <w:tcW w:w="11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07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5,5-7 лет</w:t>
            </w:r>
          </w:p>
        </w:tc>
        <w:tc>
          <w:tcPr>
            <w:tcW w:w="9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8-11 лет</w:t>
            </w:r>
          </w:p>
        </w:tc>
        <w:tc>
          <w:tcPr>
            <w:tcW w:w="8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12-16 лет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17-18 лет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</w:tr>
      <w:tr w:rsidR="00306D97" w:rsidRPr="0051490C" w:rsidTr="00687BE4">
        <w:trPr>
          <w:cantSplit/>
          <w:trHeight w:val="974"/>
        </w:trPr>
        <w:tc>
          <w:tcPr>
            <w:tcW w:w="11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51490C" w:rsidRDefault="00306D97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1E65F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2721D9" w:rsidRDefault="00306D97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880" w:type="dxa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80" w:type="dxa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80" w:type="dxa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0" w:type="dxa"/>
          </w:tcPr>
          <w:p w:rsidR="00306D97" w:rsidRPr="002721D9" w:rsidRDefault="00306D97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306D97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51490C" w:rsidRDefault="00306D9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lastRenderedPageBreak/>
              <w:t xml:space="preserve">участвуют </w:t>
            </w: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  <w:u w:val="single"/>
              </w:rPr>
              <w:t>только</w:t>
            </w: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 в одном объединении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2890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2448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75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C94322" w:rsidRDefault="009D1DF6" w:rsidP="009D1DF6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63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225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180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C94322" w:rsidRDefault="004D45D5" w:rsidP="004D45D5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val="en-US"/>
              </w:rPr>
            </w:pPr>
            <w:r w:rsidRP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7,4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790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1034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26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42,2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1173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910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40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37</w:t>
            </w:r>
            <w:r w:rsid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,2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757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324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26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</w:t>
            </w:r>
            <w:r w:rsid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,2</w:t>
            </w:r>
          </w:p>
        </w:tc>
      </w:tr>
      <w:tr w:rsidR="00306D97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51490C" w:rsidRDefault="00306D9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участвуют в двух объединениях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715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1193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C94322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30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252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70256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137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35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C94322" w:rsidRDefault="00C94322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11,5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231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537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33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45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174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467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24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39</w:t>
            </w:r>
            <w:r w:rsid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,1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58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52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C94322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4,4</w:t>
            </w:r>
          </w:p>
        </w:tc>
      </w:tr>
      <w:tr w:rsidR="00306D97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51490C" w:rsidRDefault="00306D9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участвуют в трех и более объединениях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292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286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C94322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70256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185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C94322" w:rsidRDefault="00C94322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64,7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147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66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50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23</w:t>
            </w:r>
            <w:r w:rsidR="00C94322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,1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131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45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7,7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Pr="0051490C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C94322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4,5</w:t>
            </w:r>
          </w:p>
        </w:tc>
      </w:tr>
      <w:tr w:rsidR="00306D97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D97" w:rsidRPr="0051490C" w:rsidRDefault="00306D9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ИТОГО: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3897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9D1DF6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3927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485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70256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502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1168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1637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1478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1399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D47950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821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Pr="00AA7A75" w:rsidRDefault="00AA7A75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389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306D97" w:rsidRDefault="00306D9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</w:tr>
    </w:tbl>
    <w:p w:rsidR="0051490C" w:rsidRPr="0088112E" w:rsidRDefault="0051490C" w:rsidP="0088112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</w:p>
    <w:p w:rsidR="00932279" w:rsidRDefault="00C519F8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414E">
        <w:rPr>
          <w:rFonts w:ascii="Times New Roman" w:hAnsi="Times New Roman"/>
          <w:sz w:val="28"/>
          <w:szCs w:val="28"/>
        </w:rPr>
        <w:t>Подводя итог о возрасте обучающихся, занятых дополнительным образован</w:t>
      </w:r>
      <w:r w:rsidRPr="0021414E">
        <w:rPr>
          <w:rFonts w:ascii="Times New Roman" w:hAnsi="Times New Roman"/>
          <w:sz w:val="28"/>
          <w:szCs w:val="28"/>
        </w:rPr>
        <w:t>и</w:t>
      </w:r>
      <w:r w:rsidRPr="0021414E">
        <w:rPr>
          <w:rFonts w:ascii="Times New Roman" w:hAnsi="Times New Roman"/>
          <w:sz w:val="28"/>
          <w:szCs w:val="28"/>
        </w:rPr>
        <w:t xml:space="preserve">ем в </w:t>
      </w:r>
      <w:r w:rsidR="00B162F9">
        <w:rPr>
          <w:rFonts w:ascii="Times New Roman" w:hAnsi="Times New Roman"/>
          <w:sz w:val="28"/>
          <w:szCs w:val="28"/>
        </w:rPr>
        <w:t>2017-18 учебном году, делаем вывод, что наибольшее количество детей, пос</w:t>
      </w:r>
      <w:r w:rsidR="00B162F9">
        <w:rPr>
          <w:rFonts w:ascii="Times New Roman" w:hAnsi="Times New Roman"/>
          <w:sz w:val="28"/>
          <w:szCs w:val="28"/>
        </w:rPr>
        <w:t>е</w:t>
      </w:r>
      <w:r w:rsidR="00B162F9">
        <w:rPr>
          <w:rFonts w:ascii="Times New Roman" w:hAnsi="Times New Roman"/>
          <w:sz w:val="28"/>
          <w:szCs w:val="28"/>
        </w:rPr>
        <w:t>щающих ОДО, в возрасте от 8 до 11 лет (41,7%), наименьшее – от 17 до 18 лет</w:t>
      </w:r>
      <w:r w:rsidR="00D05FA4">
        <w:rPr>
          <w:rFonts w:ascii="Times New Roman" w:hAnsi="Times New Roman"/>
          <w:sz w:val="28"/>
          <w:szCs w:val="28"/>
        </w:rPr>
        <w:t xml:space="preserve">, в </w:t>
      </w:r>
      <w:r w:rsidR="00932279">
        <w:rPr>
          <w:rFonts w:ascii="Times New Roman" w:hAnsi="Times New Roman"/>
          <w:sz w:val="28"/>
          <w:szCs w:val="28"/>
        </w:rPr>
        <w:t>2016-</w:t>
      </w:r>
      <w:r>
        <w:rPr>
          <w:rFonts w:ascii="Times New Roman" w:hAnsi="Times New Roman"/>
          <w:sz w:val="28"/>
          <w:szCs w:val="28"/>
        </w:rPr>
        <w:t>17</w:t>
      </w:r>
      <w:r w:rsidR="00932279">
        <w:rPr>
          <w:rFonts w:ascii="Times New Roman" w:hAnsi="Times New Roman"/>
          <w:sz w:val="28"/>
          <w:szCs w:val="28"/>
        </w:rPr>
        <w:t xml:space="preserve"> учебном году</w:t>
      </w:r>
      <w:r w:rsidRPr="00955EA6">
        <w:rPr>
          <w:rFonts w:ascii="Times New Roman" w:hAnsi="Times New Roman"/>
          <w:sz w:val="28"/>
          <w:szCs w:val="28"/>
        </w:rPr>
        <w:t xml:space="preserve"> </w:t>
      </w:r>
      <w:r w:rsidR="00D05FA4">
        <w:rPr>
          <w:rFonts w:ascii="Times New Roman" w:hAnsi="Times New Roman"/>
          <w:sz w:val="28"/>
          <w:szCs w:val="28"/>
        </w:rPr>
        <w:t xml:space="preserve">наибольшее число детей было </w:t>
      </w:r>
      <w:r w:rsidRPr="00955EA6">
        <w:rPr>
          <w:rFonts w:ascii="Times New Roman" w:hAnsi="Times New Roman"/>
          <w:sz w:val="28"/>
          <w:szCs w:val="28"/>
        </w:rPr>
        <w:t>в возрасте от 1</w:t>
      </w:r>
      <w:r w:rsidR="00D05FA4">
        <w:rPr>
          <w:rFonts w:ascii="Times New Roman" w:hAnsi="Times New Roman"/>
          <w:sz w:val="28"/>
          <w:szCs w:val="28"/>
        </w:rPr>
        <w:t>2</w:t>
      </w:r>
      <w:r w:rsidRPr="00955EA6">
        <w:rPr>
          <w:rFonts w:ascii="Times New Roman" w:hAnsi="Times New Roman"/>
          <w:sz w:val="28"/>
          <w:szCs w:val="28"/>
        </w:rPr>
        <w:t xml:space="preserve"> </w:t>
      </w:r>
      <w:r w:rsidR="00932279">
        <w:rPr>
          <w:rFonts w:ascii="Times New Roman" w:hAnsi="Times New Roman"/>
          <w:sz w:val="28"/>
          <w:szCs w:val="28"/>
        </w:rPr>
        <w:t>до 1</w:t>
      </w:r>
      <w:r w:rsidR="00D05FA4">
        <w:rPr>
          <w:rFonts w:ascii="Times New Roman" w:hAnsi="Times New Roman"/>
          <w:sz w:val="28"/>
          <w:szCs w:val="28"/>
        </w:rPr>
        <w:t>6</w:t>
      </w:r>
      <w:r w:rsidR="00932279">
        <w:rPr>
          <w:rFonts w:ascii="Times New Roman" w:hAnsi="Times New Roman"/>
          <w:sz w:val="28"/>
          <w:szCs w:val="28"/>
        </w:rPr>
        <w:t xml:space="preserve"> лет (38</w:t>
      </w:r>
      <w:r w:rsidRPr="00955EA6">
        <w:rPr>
          <w:rFonts w:ascii="Times New Roman" w:hAnsi="Times New Roman"/>
          <w:sz w:val="28"/>
          <w:szCs w:val="28"/>
        </w:rPr>
        <w:t xml:space="preserve">%),  наименьшее  - </w:t>
      </w:r>
      <w:r w:rsidR="00932279">
        <w:rPr>
          <w:rFonts w:ascii="Times New Roman" w:hAnsi="Times New Roman"/>
          <w:sz w:val="28"/>
          <w:szCs w:val="28"/>
        </w:rPr>
        <w:t xml:space="preserve"> от 5,5 до 7 лет (12</w:t>
      </w:r>
      <w:r w:rsidRPr="00955EA6">
        <w:rPr>
          <w:rFonts w:ascii="Times New Roman" w:hAnsi="Times New Roman"/>
          <w:sz w:val="28"/>
          <w:szCs w:val="28"/>
        </w:rPr>
        <w:t xml:space="preserve">%). </w:t>
      </w:r>
      <w:proofErr w:type="gramEnd"/>
    </w:p>
    <w:p w:rsidR="00932279" w:rsidRDefault="00D05FA4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>
        <w:rPr>
          <w:rFonts w:ascii="Times New Roman" w:hAnsi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/>
          <w:sz w:val="28"/>
          <w:szCs w:val="28"/>
        </w:rPr>
        <w:t xml:space="preserve"> по сравнению с 2016</w:t>
      </w:r>
      <w:r w:rsidR="00932279">
        <w:rPr>
          <w:rFonts w:ascii="Times New Roman" w:hAnsi="Times New Roman"/>
          <w:sz w:val="28"/>
          <w:szCs w:val="28"/>
        </w:rPr>
        <w:t>-</w:t>
      </w:r>
      <w:r w:rsidR="00C519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C519F8" w:rsidRPr="00955EA6">
        <w:rPr>
          <w:rFonts w:ascii="Times New Roman" w:hAnsi="Times New Roman"/>
          <w:sz w:val="28"/>
          <w:szCs w:val="28"/>
        </w:rPr>
        <w:t xml:space="preserve"> учеб</w:t>
      </w:r>
      <w:r w:rsidR="00C519F8">
        <w:rPr>
          <w:rFonts w:ascii="Times New Roman" w:hAnsi="Times New Roman"/>
          <w:sz w:val="28"/>
          <w:szCs w:val="28"/>
        </w:rPr>
        <w:t>ным годом</w:t>
      </w:r>
      <w:r w:rsidR="00932279">
        <w:rPr>
          <w:rFonts w:ascii="Times New Roman" w:hAnsi="Times New Roman"/>
          <w:sz w:val="28"/>
          <w:szCs w:val="28"/>
        </w:rPr>
        <w:t xml:space="preserve"> возросло количество д</w:t>
      </w:r>
      <w:r>
        <w:rPr>
          <w:rFonts w:ascii="Times New Roman" w:hAnsi="Times New Roman"/>
          <w:sz w:val="28"/>
          <w:szCs w:val="28"/>
        </w:rPr>
        <w:t>етей в возрасте от 5,5 до 7 лет и</w:t>
      </w:r>
      <w:r w:rsidR="00932279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8</w:t>
      </w:r>
      <w:r w:rsidR="00932279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1 лет;</w:t>
      </w:r>
      <w:r w:rsidR="00932279">
        <w:rPr>
          <w:rFonts w:ascii="Times New Roman" w:hAnsi="Times New Roman"/>
          <w:sz w:val="28"/>
          <w:szCs w:val="28"/>
        </w:rPr>
        <w:t xml:space="preserve"> уменьшилось от 1</w:t>
      </w:r>
      <w:r>
        <w:rPr>
          <w:rFonts w:ascii="Times New Roman" w:hAnsi="Times New Roman"/>
          <w:sz w:val="28"/>
          <w:szCs w:val="28"/>
        </w:rPr>
        <w:t>2</w:t>
      </w:r>
      <w:r w:rsidR="00932279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6 лет и</w:t>
      </w:r>
      <w:r w:rsidRPr="00D05F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17 до 18 лет. Более чем в 2 раза снизился охват детей дополнительным образованием от 17 до 18 лет.</w:t>
      </w:r>
    </w:p>
    <w:p w:rsidR="00932279" w:rsidRDefault="00C519F8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955EA6">
        <w:rPr>
          <w:rFonts w:ascii="Times New Roman" w:hAnsi="Times New Roman"/>
          <w:sz w:val="28"/>
          <w:szCs w:val="28"/>
        </w:rPr>
        <w:t xml:space="preserve"> </w:t>
      </w:r>
      <w:r w:rsidR="00D05FA4">
        <w:rPr>
          <w:rFonts w:ascii="Times New Roman" w:hAnsi="Times New Roman"/>
          <w:sz w:val="28"/>
          <w:szCs w:val="28"/>
        </w:rPr>
        <w:t>Наибольшая занятость</w:t>
      </w:r>
      <w:r w:rsidR="009322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227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32279">
        <w:rPr>
          <w:rFonts w:ascii="Times New Roman" w:hAnsi="Times New Roman"/>
          <w:sz w:val="28"/>
          <w:szCs w:val="28"/>
        </w:rPr>
        <w:t>:</w:t>
      </w:r>
    </w:p>
    <w:p w:rsidR="00C519F8" w:rsidRDefault="00932279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одном объединении в </w:t>
      </w:r>
      <w:r w:rsidR="00D05FA4">
        <w:rPr>
          <w:rFonts w:ascii="Times New Roman" w:hAnsi="Times New Roman"/>
          <w:sz w:val="28"/>
          <w:szCs w:val="28"/>
        </w:rPr>
        <w:t>возрасте от 8</w:t>
      </w:r>
      <w:r>
        <w:rPr>
          <w:rFonts w:ascii="Times New Roman" w:hAnsi="Times New Roman"/>
          <w:sz w:val="28"/>
          <w:szCs w:val="28"/>
        </w:rPr>
        <w:t xml:space="preserve"> до 1</w:t>
      </w:r>
      <w:r w:rsidR="00D05FA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лет</w:t>
      </w:r>
      <w:r w:rsidR="00D05FA4">
        <w:rPr>
          <w:rFonts w:ascii="Times New Roman" w:hAnsi="Times New Roman"/>
          <w:sz w:val="28"/>
          <w:szCs w:val="28"/>
        </w:rPr>
        <w:t xml:space="preserve"> и от 12 до 16 лет</w:t>
      </w:r>
      <w:r>
        <w:rPr>
          <w:rFonts w:ascii="Times New Roman" w:hAnsi="Times New Roman"/>
          <w:sz w:val="28"/>
          <w:szCs w:val="28"/>
        </w:rPr>
        <w:t>;</w:t>
      </w:r>
    </w:p>
    <w:p w:rsidR="00932279" w:rsidRDefault="00932279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двух объединениях в возрасте от </w:t>
      </w:r>
      <w:r w:rsidR="00D05FA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до </w:t>
      </w:r>
      <w:r w:rsidR="00D05FA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лет</w:t>
      </w:r>
      <w:r w:rsidR="00D05FA4" w:rsidRPr="00D05FA4">
        <w:rPr>
          <w:rFonts w:ascii="Times New Roman" w:hAnsi="Times New Roman"/>
          <w:sz w:val="28"/>
          <w:szCs w:val="28"/>
        </w:rPr>
        <w:t xml:space="preserve"> </w:t>
      </w:r>
      <w:r w:rsidR="00D05FA4">
        <w:rPr>
          <w:rFonts w:ascii="Times New Roman" w:hAnsi="Times New Roman"/>
          <w:sz w:val="28"/>
          <w:szCs w:val="28"/>
        </w:rPr>
        <w:t>и от 12 до 16 лет</w:t>
      </w:r>
      <w:r>
        <w:rPr>
          <w:rFonts w:ascii="Times New Roman" w:hAnsi="Times New Roman"/>
          <w:sz w:val="28"/>
          <w:szCs w:val="28"/>
        </w:rPr>
        <w:t>;</w:t>
      </w:r>
    </w:p>
    <w:p w:rsidR="00932279" w:rsidRDefault="00932279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трех объединениях – от </w:t>
      </w:r>
      <w:r w:rsidR="00D05FA4">
        <w:rPr>
          <w:rFonts w:ascii="Times New Roman" w:hAnsi="Times New Roman"/>
          <w:sz w:val="28"/>
          <w:szCs w:val="28"/>
        </w:rPr>
        <w:t>5,5 до 7</w:t>
      </w:r>
      <w:r>
        <w:rPr>
          <w:rFonts w:ascii="Times New Roman" w:hAnsi="Times New Roman"/>
          <w:sz w:val="28"/>
          <w:szCs w:val="28"/>
        </w:rPr>
        <w:t xml:space="preserve"> лет</w:t>
      </w:r>
      <w:r w:rsidR="00D05FA4">
        <w:rPr>
          <w:rFonts w:ascii="Times New Roman" w:hAnsi="Times New Roman"/>
          <w:sz w:val="28"/>
          <w:szCs w:val="28"/>
        </w:rPr>
        <w:t xml:space="preserve"> и от 8 до 11 лет.</w:t>
      </w:r>
    </w:p>
    <w:p w:rsidR="0094448B" w:rsidRDefault="0094448B" w:rsidP="00724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48B" w:rsidRPr="0051490C" w:rsidRDefault="0094448B" w:rsidP="0094448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proofErr w:type="gramStart"/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Эффективность участия обучающихся в конкурсах</w:t>
      </w:r>
      <w:proofErr w:type="gramEnd"/>
    </w:p>
    <w:p w:rsidR="0094448B" w:rsidRPr="0051490C" w:rsidRDefault="0094448B" w:rsidP="0094448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различного уровня</w:t>
      </w:r>
      <w:r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в 2017-2018 учебном году</w:t>
      </w:r>
    </w:p>
    <w:p w:rsidR="0094448B" w:rsidRPr="0051490C" w:rsidRDefault="0094448B" w:rsidP="0094448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46"/>
        <w:gridCol w:w="814"/>
        <w:gridCol w:w="672"/>
        <w:gridCol w:w="672"/>
        <w:gridCol w:w="672"/>
        <w:gridCol w:w="672"/>
        <w:gridCol w:w="992"/>
        <w:gridCol w:w="851"/>
        <w:gridCol w:w="813"/>
        <w:gridCol w:w="893"/>
        <w:gridCol w:w="850"/>
        <w:gridCol w:w="567"/>
      </w:tblGrid>
      <w:tr w:rsidR="0094448B" w:rsidRPr="0051490C" w:rsidTr="003A67A9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2232" w:type="dxa"/>
            <w:gridSpan w:val="3"/>
            <w:tcBorders>
              <w:lef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2016" w:type="dxa"/>
            <w:gridSpan w:val="3"/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656" w:type="dxa"/>
            <w:gridSpan w:val="3"/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зональный/ краевой</w:t>
            </w:r>
          </w:p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310" w:type="dxa"/>
            <w:gridSpan w:val="3"/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всероссийский/ международный уровень</w:t>
            </w:r>
          </w:p>
        </w:tc>
      </w:tr>
      <w:tr w:rsidR="0094448B" w:rsidRPr="0051490C" w:rsidTr="003A67A9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12"/>
            <w:tcBorders>
              <w:lef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94448B" w:rsidRPr="0051490C" w:rsidTr="003A67A9">
        <w:trPr>
          <w:trHeight w:val="1622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</w:tcBorders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14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99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1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813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893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0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567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</w:tr>
      <w:tr w:rsidR="0094448B" w:rsidRPr="0051490C" w:rsidTr="003A67A9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94448B" w:rsidRPr="0051490C" w:rsidRDefault="00D05FA4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814" w:type="dxa"/>
          </w:tcPr>
          <w:p w:rsidR="0094448B" w:rsidRPr="0051490C" w:rsidRDefault="00D05FA4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672" w:type="dxa"/>
          </w:tcPr>
          <w:p w:rsidR="0094448B" w:rsidRPr="0051490C" w:rsidRDefault="00D05FA4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94448B" w:rsidRPr="003A67A9" w:rsidRDefault="00BF55A0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72" w:type="dxa"/>
          </w:tcPr>
          <w:p w:rsidR="0094448B" w:rsidRPr="003A67A9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72" w:type="dxa"/>
          </w:tcPr>
          <w:p w:rsidR="0094448B" w:rsidRPr="003A67A9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94448B" w:rsidRPr="0051490C" w:rsidRDefault="00467C1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11/49</w:t>
            </w:r>
          </w:p>
        </w:tc>
        <w:tc>
          <w:tcPr>
            <w:tcW w:w="851" w:type="dxa"/>
          </w:tcPr>
          <w:p w:rsidR="0094448B" w:rsidRPr="0051490C" w:rsidRDefault="00467C1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7/4</w:t>
            </w:r>
          </w:p>
        </w:tc>
        <w:tc>
          <w:tcPr>
            <w:tcW w:w="813" w:type="dxa"/>
          </w:tcPr>
          <w:p w:rsidR="0094448B" w:rsidRPr="0051490C" w:rsidRDefault="00467C1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C27A8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893" w:type="dxa"/>
          </w:tcPr>
          <w:p w:rsidR="0094448B" w:rsidRPr="0051490C" w:rsidRDefault="00467C1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53/31</w:t>
            </w:r>
          </w:p>
        </w:tc>
        <w:tc>
          <w:tcPr>
            <w:tcW w:w="850" w:type="dxa"/>
          </w:tcPr>
          <w:p w:rsidR="0094448B" w:rsidRPr="0051490C" w:rsidRDefault="00467C1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12/15</w:t>
            </w:r>
          </w:p>
        </w:tc>
        <w:tc>
          <w:tcPr>
            <w:tcW w:w="567" w:type="dxa"/>
          </w:tcPr>
          <w:p w:rsidR="0094448B" w:rsidRPr="0051490C" w:rsidRDefault="00467C1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C27A8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0B5BA1" w:rsidRPr="0051490C" w:rsidTr="003A67A9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0B5BA1" w:rsidRPr="0051490C" w:rsidRDefault="000B5BA1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8A0A94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ст.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Атама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ской</w:t>
            </w:r>
            <w:proofErr w:type="gramEnd"/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0B5BA1" w:rsidRPr="000B5BA1" w:rsidRDefault="000B5BA1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BA1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814" w:type="dxa"/>
          </w:tcPr>
          <w:p w:rsidR="000B5BA1" w:rsidRPr="000B5BA1" w:rsidRDefault="000B5BA1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BA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72" w:type="dxa"/>
          </w:tcPr>
          <w:p w:rsidR="000B5BA1" w:rsidRPr="000B5BA1" w:rsidRDefault="000B5BA1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B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0B5BA1" w:rsidRPr="003A67A9" w:rsidRDefault="00BF55A0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72" w:type="dxa"/>
          </w:tcPr>
          <w:p w:rsidR="000B5BA1" w:rsidRPr="003A67A9" w:rsidRDefault="003A67A9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72" w:type="dxa"/>
          </w:tcPr>
          <w:p w:rsidR="000B5BA1" w:rsidRPr="003A67A9" w:rsidRDefault="003A67A9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0B5BA1" w:rsidRPr="000B5BA1" w:rsidRDefault="000B5BA1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4/25</w:t>
            </w:r>
          </w:p>
        </w:tc>
        <w:tc>
          <w:tcPr>
            <w:tcW w:w="851" w:type="dxa"/>
          </w:tcPr>
          <w:p w:rsidR="000B5BA1" w:rsidRPr="0051490C" w:rsidRDefault="000B5BA1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813" w:type="dxa"/>
          </w:tcPr>
          <w:p w:rsidR="000B5BA1" w:rsidRPr="0051490C" w:rsidRDefault="000B5BA1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893" w:type="dxa"/>
          </w:tcPr>
          <w:p w:rsidR="000B5BA1" w:rsidRPr="0051490C" w:rsidRDefault="007E5D0C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22/11</w:t>
            </w:r>
          </w:p>
        </w:tc>
        <w:tc>
          <w:tcPr>
            <w:tcW w:w="850" w:type="dxa"/>
          </w:tcPr>
          <w:p w:rsidR="000B5BA1" w:rsidRPr="0051490C" w:rsidRDefault="007E5D0C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0/8</w:t>
            </w:r>
          </w:p>
        </w:tc>
        <w:tc>
          <w:tcPr>
            <w:tcW w:w="567" w:type="dxa"/>
          </w:tcPr>
          <w:p w:rsidR="000B5BA1" w:rsidRPr="0051490C" w:rsidRDefault="007E5D0C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1/7</w:t>
            </w:r>
          </w:p>
        </w:tc>
      </w:tr>
      <w:tr w:rsidR="000B5BA1" w:rsidRPr="0051490C" w:rsidTr="003A67A9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0B5BA1" w:rsidRPr="0051490C" w:rsidRDefault="000B5BA1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8A0A94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Т ст. Старол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ушко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0B5BA1" w:rsidRPr="0051490C" w:rsidRDefault="00D406BE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814" w:type="dxa"/>
          </w:tcPr>
          <w:p w:rsidR="000B5BA1" w:rsidRPr="0051490C" w:rsidRDefault="00BB43F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672" w:type="dxa"/>
          </w:tcPr>
          <w:p w:rsidR="000B5BA1" w:rsidRPr="0051490C" w:rsidRDefault="00BB43F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72" w:type="dxa"/>
          </w:tcPr>
          <w:p w:rsidR="000B5BA1" w:rsidRPr="003A67A9" w:rsidRDefault="00BF55A0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672" w:type="dxa"/>
          </w:tcPr>
          <w:p w:rsidR="000B5BA1" w:rsidRPr="003A67A9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72" w:type="dxa"/>
          </w:tcPr>
          <w:p w:rsidR="000B5BA1" w:rsidRPr="003A67A9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0B5BA1" w:rsidRPr="0051490C" w:rsidRDefault="008C27A8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</w:t>
            </w:r>
            <w:r w:rsidR="00BB43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0B5BA1" w:rsidRPr="0051490C" w:rsidRDefault="00BB43F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4/7</w:t>
            </w:r>
          </w:p>
        </w:tc>
        <w:tc>
          <w:tcPr>
            <w:tcW w:w="813" w:type="dxa"/>
          </w:tcPr>
          <w:p w:rsidR="000B5BA1" w:rsidRPr="0051490C" w:rsidRDefault="00A361B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0/3</w:t>
            </w:r>
          </w:p>
        </w:tc>
        <w:tc>
          <w:tcPr>
            <w:tcW w:w="893" w:type="dxa"/>
          </w:tcPr>
          <w:p w:rsidR="000B5BA1" w:rsidRPr="0051490C" w:rsidRDefault="00A361B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0\0</w:t>
            </w:r>
          </w:p>
        </w:tc>
        <w:tc>
          <w:tcPr>
            <w:tcW w:w="850" w:type="dxa"/>
          </w:tcPr>
          <w:p w:rsidR="000B5BA1" w:rsidRPr="0051490C" w:rsidRDefault="00A361B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0\0</w:t>
            </w:r>
          </w:p>
        </w:tc>
        <w:tc>
          <w:tcPr>
            <w:tcW w:w="567" w:type="dxa"/>
          </w:tcPr>
          <w:p w:rsidR="000B5BA1" w:rsidRPr="0051490C" w:rsidRDefault="00A361B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0\0</w:t>
            </w:r>
          </w:p>
        </w:tc>
      </w:tr>
      <w:tr w:rsidR="000B5BA1" w:rsidRPr="0051490C" w:rsidTr="003A67A9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0B5BA1" w:rsidRPr="0051490C" w:rsidRDefault="000B5BA1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0B5BA1" w:rsidRPr="0051490C" w:rsidRDefault="00B87EC5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14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72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72" w:type="dxa"/>
          </w:tcPr>
          <w:p w:rsidR="000B5BA1" w:rsidRPr="0051490C" w:rsidRDefault="00B87EC5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72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72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0B5BA1" w:rsidRPr="0051490C" w:rsidRDefault="00B87EC5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27A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6/27</w:t>
            </w:r>
          </w:p>
        </w:tc>
        <w:tc>
          <w:tcPr>
            <w:tcW w:w="813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7/28</w:t>
            </w:r>
          </w:p>
        </w:tc>
        <w:tc>
          <w:tcPr>
            <w:tcW w:w="893" w:type="dxa"/>
          </w:tcPr>
          <w:p w:rsidR="000B5BA1" w:rsidRPr="0051490C" w:rsidRDefault="00B87EC5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27A8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850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C27A8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567" w:type="dxa"/>
          </w:tcPr>
          <w:p w:rsidR="000B5BA1" w:rsidRPr="0051490C" w:rsidRDefault="006374E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C27A8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0B5BA1" w:rsidRPr="0051490C" w:rsidTr="003A67A9">
        <w:trPr>
          <w:cantSplit/>
          <w:trHeight w:val="1134"/>
        </w:trPr>
        <w:tc>
          <w:tcPr>
            <w:tcW w:w="1276" w:type="dxa"/>
            <w:tcBorders>
              <w:right w:val="single" w:sz="4" w:space="0" w:color="auto"/>
            </w:tcBorders>
            <w:textDirection w:val="btLr"/>
          </w:tcPr>
          <w:p w:rsidR="000B5BA1" w:rsidRPr="0051490C" w:rsidRDefault="000B5BA1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490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</w:t>
            </w:r>
          </w:p>
        </w:tc>
        <w:tc>
          <w:tcPr>
            <w:tcW w:w="814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672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72" w:type="dxa"/>
          </w:tcPr>
          <w:p w:rsidR="000B5BA1" w:rsidRPr="003A67A9" w:rsidRDefault="00BF55A0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672" w:type="dxa"/>
          </w:tcPr>
          <w:p w:rsidR="000B5BA1" w:rsidRPr="003A67A9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672" w:type="dxa"/>
          </w:tcPr>
          <w:p w:rsidR="000B5BA1" w:rsidRPr="003A67A9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28/154</w:t>
            </w:r>
          </w:p>
        </w:tc>
        <w:tc>
          <w:tcPr>
            <w:tcW w:w="851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19/40</w:t>
            </w:r>
          </w:p>
        </w:tc>
        <w:tc>
          <w:tcPr>
            <w:tcW w:w="813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13/32</w:t>
            </w:r>
          </w:p>
        </w:tc>
        <w:tc>
          <w:tcPr>
            <w:tcW w:w="893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93/42</w:t>
            </w:r>
          </w:p>
        </w:tc>
        <w:tc>
          <w:tcPr>
            <w:tcW w:w="850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20/23</w:t>
            </w:r>
          </w:p>
        </w:tc>
        <w:tc>
          <w:tcPr>
            <w:tcW w:w="567" w:type="dxa"/>
          </w:tcPr>
          <w:p w:rsidR="000B5BA1" w:rsidRPr="0051490C" w:rsidRDefault="003A67A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7/7</w:t>
            </w:r>
          </w:p>
        </w:tc>
      </w:tr>
    </w:tbl>
    <w:p w:rsidR="0094448B" w:rsidRDefault="0094448B" w:rsidP="00944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F80" w:rsidRDefault="00B60560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F80">
        <w:rPr>
          <w:rFonts w:ascii="Times New Roman" w:hAnsi="Times New Roman"/>
          <w:sz w:val="28"/>
          <w:szCs w:val="28"/>
        </w:rPr>
        <w:t xml:space="preserve">Просматривая участие обучающихся ОДО в конкурсах различного уровня, </w:t>
      </w:r>
      <w:r w:rsidR="00722F80">
        <w:rPr>
          <w:rFonts w:ascii="Times New Roman" w:hAnsi="Times New Roman"/>
          <w:sz w:val="28"/>
          <w:szCs w:val="28"/>
        </w:rPr>
        <w:t>з</w:t>
      </w:r>
      <w:r w:rsidR="00722F80">
        <w:rPr>
          <w:rFonts w:ascii="Times New Roman" w:hAnsi="Times New Roman"/>
          <w:sz w:val="28"/>
          <w:szCs w:val="28"/>
        </w:rPr>
        <w:t>а</w:t>
      </w:r>
      <w:r w:rsidR="00722F80">
        <w:rPr>
          <w:rFonts w:ascii="Times New Roman" w:hAnsi="Times New Roman"/>
          <w:sz w:val="28"/>
          <w:szCs w:val="28"/>
        </w:rPr>
        <w:t xml:space="preserve">ключаем, что </w:t>
      </w:r>
      <w:r w:rsidR="00544393" w:rsidRPr="00722F80">
        <w:rPr>
          <w:rFonts w:ascii="Times New Roman" w:hAnsi="Times New Roman"/>
          <w:sz w:val="28"/>
          <w:szCs w:val="28"/>
        </w:rPr>
        <w:t xml:space="preserve">на муниципальном этапе </w:t>
      </w:r>
      <w:r w:rsidRPr="00722F80">
        <w:rPr>
          <w:rFonts w:ascii="Times New Roman" w:hAnsi="Times New Roman"/>
          <w:sz w:val="28"/>
          <w:szCs w:val="28"/>
        </w:rPr>
        <w:t>прослеживается</w:t>
      </w:r>
      <w:r w:rsidR="00722F80">
        <w:rPr>
          <w:rFonts w:ascii="Times New Roman" w:hAnsi="Times New Roman"/>
          <w:sz w:val="28"/>
          <w:szCs w:val="28"/>
        </w:rPr>
        <w:t xml:space="preserve"> снижение участий обуча</w:t>
      </w:r>
      <w:r w:rsidR="00722F80">
        <w:rPr>
          <w:rFonts w:ascii="Times New Roman" w:hAnsi="Times New Roman"/>
          <w:sz w:val="28"/>
          <w:szCs w:val="28"/>
        </w:rPr>
        <w:t>ю</w:t>
      </w:r>
      <w:r w:rsidR="00722F80">
        <w:rPr>
          <w:rFonts w:ascii="Times New Roman" w:hAnsi="Times New Roman"/>
          <w:sz w:val="28"/>
          <w:szCs w:val="28"/>
        </w:rPr>
        <w:t>щихся ОДО в конкурсах в сравнении 2-х последних учебных лет на 5</w:t>
      </w:r>
      <w:r w:rsidR="00BF55A0">
        <w:rPr>
          <w:rFonts w:ascii="Times New Roman" w:hAnsi="Times New Roman"/>
          <w:sz w:val="28"/>
          <w:szCs w:val="28"/>
        </w:rPr>
        <w:t>2</w:t>
      </w:r>
      <w:r w:rsidR="00722F80">
        <w:rPr>
          <w:rFonts w:ascii="Times New Roman" w:hAnsi="Times New Roman"/>
          <w:sz w:val="28"/>
          <w:szCs w:val="28"/>
        </w:rPr>
        <w:t xml:space="preserve">% (в 2016-17 </w:t>
      </w:r>
      <w:proofErr w:type="spellStart"/>
      <w:r w:rsidR="00722F80">
        <w:rPr>
          <w:rFonts w:ascii="Times New Roman" w:hAnsi="Times New Roman"/>
          <w:sz w:val="28"/>
          <w:szCs w:val="28"/>
        </w:rPr>
        <w:t>уч.г</w:t>
      </w:r>
      <w:proofErr w:type="spellEnd"/>
      <w:r w:rsidR="00722F80">
        <w:rPr>
          <w:rFonts w:ascii="Times New Roman" w:hAnsi="Times New Roman"/>
          <w:sz w:val="28"/>
          <w:szCs w:val="28"/>
        </w:rPr>
        <w:t>. 1109</w:t>
      </w:r>
      <w:r w:rsidR="00BF55A0">
        <w:rPr>
          <w:rFonts w:ascii="Times New Roman" w:hAnsi="Times New Roman"/>
          <w:sz w:val="28"/>
          <w:szCs w:val="28"/>
        </w:rPr>
        <w:t xml:space="preserve"> участников, в 2017-18 </w:t>
      </w:r>
      <w:proofErr w:type="spellStart"/>
      <w:r w:rsidR="00BF55A0">
        <w:rPr>
          <w:rFonts w:ascii="Times New Roman" w:hAnsi="Times New Roman"/>
          <w:sz w:val="28"/>
          <w:szCs w:val="28"/>
        </w:rPr>
        <w:t>уч.г</w:t>
      </w:r>
      <w:proofErr w:type="spellEnd"/>
      <w:r w:rsidR="00BF55A0">
        <w:rPr>
          <w:rFonts w:ascii="Times New Roman" w:hAnsi="Times New Roman"/>
          <w:sz w:val="28"/>
          <w:szCs w:val="28"/>
        </w:rPr>
        <w:t>. 529</w:t>
      </w:r>
      <w:r w:rsidR="00722F80">
        <w:rPr>
          <w:rFonts w:ascii="Times New Roman" w:hAnsi="Times New Roman"/>
          <w:sz w:val="28"/>
          <w:szCs w:val="28"/>
        </w:rPr>
        <w:t xml:space="preserve">). </w:t>
      </w:r>
    </w:p>
    <w:p w:rsidR="00491CF4" w:rsidRPr="00484AA2" w:rsidRDefault="007306A5" w:rsidP="00484A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06A5">
        <w:rPr>
          <w:rFonts w:ascii="Times New Roman" w:hAnsi="Times New Roman"/>
          <w:sz w:val="28"/>
          <w:szCs w:val="28"/>
        </w:rPr>
        <w:t xml:space="preserve">Увеличение </w:t>
      </w:r>
      <w:r w:rsidR="00544393" w:rsidRPr="007306A5">
        <w:rPr>
          <w:rFonts w:ascii="Times New Roman" w:hAnsi="Times New Roman"/>
          <w:sz w:val="28"/>
          <w:szCs w:val="28"/>
        </w:rPr>
        <w:t>эффективности</w:t>
      </w:r>
      <w:r w:rsidR="00B60560" w:rsidRPr="007306A5">
        <w:rPr>
          <w:rFonts w:ascii="Times New Roman" w:hAnsi="Times New Roman"/>
          <w:sz w:val="28"/>
          <w:szCs w:val="28"/>
        </w:rPr>
        <w:t xml:space="preserve"> участия детей</w:t>
      </w:r>
      <w:r w:rsidR="00544393" w:rsidRPr="007306A5">
        <w:rPr>
          <w:rFonts w:ascii="Times New Roman" w:hAnsi="Times New Roman"/>
          <w:sz w:val="28"/>
          <w:szCs w:val="28"/>
        </w:rPr>
        <w:t xml:space="preserve"> в сравнении двух </w:t>
      </w:r>
      <w:r w:rsidR="00491CF4" w:rsidRPr="007306A5">
        <w:rPr>
          <w:rFonts w:ascii="Times New Roman" w:hAnsi="Times New Roman"/>
          <w:sz w:val="28"/>
          <w:szCs w:val="28"/>
        </w:rPr>
        <w:t xml:space="preserve">последних </w:t>
      </w:r>
      <w:r w:rsidR="00544393" w:rsidRPr="007306A5">
        <w:rPr>
          <w:rFonts w:ascii="Times New Roman" w:hAnsi="Times New Roman"/>
          <w:sz w:val="28"/>
          <w:szCs w:val="28"/>
        </w:rPr>
        <w:t>уче</w:t>
      </w:r>
      <w:r w:rsidR="00544393" w:rsidRPr="007306A5">
        <w:rPr>
          <w:rFonts w:ascii="Times New Roman" w:hAnsi="Times New Roman"/>
          <w:sz w:val="28"/>
          <w:szCs w:val="28"/>
        </w:rPr>
        <w:t>б</w:t>
      </w:r>
      <w:r w:rsidR="00544393" w:rsidRPr="007306A5">
        <w:rPr>
          <w:rFonts w:ascii="Times New Roman" w:hAnsi="Times New Roman"/>
          <w:sz w:val="28"/>
          <w:szCs w:val="28"/>
        </w:rPr>
        <w:t>ных лет (</w:t>
      </w:r>
      <w:r w:rsidR="00B60560" w:rsidRPr="007306A5">
        <w:rPr>
          <w:rFonts w:ascii="Times New Roman" w:hAnsi="Times New Roman"/>
          <w:sz w:val="28"/>
          <w:szCs w:val="28"/>
        </w:rPr>
        <w:t xml:space="preserve">из </w:t>
      </w:r>
      <w:r w:rsidR="00544393" w:rsidRPr="007306A5">
        <w:rPr>
          <w:rFonts w:ascii="Times New Roman" w:hAnsi="Times New Roman"/>
          <w:sz w:val="28"/>
          <w:szCs w:val="28"/>
        </w:rPr>
        <w:t xml:space="preserve">1109 </w:t>
      </w:r>
      <w:r w:rsidR="00B60560" w:rsidRPr="007306A5">
        <w:rPr>
          <w:rFonts w:ascii="Times New Roman" w:hAnsi="Times New Roman"/>
          <w:sz w:val="28"/>
          <w:szCs w:val="28"/>
        </w:rPr>
        <w:t xml:space="preserve">участников </w:t>
      </w:r>
      <w:r w:rsidR="00544393" w:rsidRPr="007306A5">
        <w:rPr>
          <w:rFonts w:ascii="Times New Roman" w:hAnsi="Times New Roman"/>
          <w:sz w:val="28"/>
          <w:szCs w:val="28"/>
        </w:rPr>
        <w:t>523</w:t>
      </w:r>
      <w:r w:rsidR="00B60560" w:rsidRPr="007306A5">
        <w:rPr>
          <w:rFonts w:ascii="Times New Roman" w:hAnsi="Times New Roman"/>
          <w:sz w:val="28"/>
          <w:szCs w:val="28"/>
        </w:rPr>
        <w:t xml:space="preserve"> победителей и призеров</w:t>
      </w:r>
      <w:r w:rsidR="00491CF4" w:rsidRPr="007306A5">
        <w:rPr>
          <w:rFonts w:ascii="Times New Roman" w:hAnsi="Times New Roman"/>
          <w:sz w:val="28"/>
          <w:szCs w:val="28"/>
        </w:rPr>
        <w:t xml:space="preserve"> в 2016-17 </w:t>
      </w:r>
      <w:proofErr w:type="spellStart"/>
      <w:r w:rsidR="00491CF4" w:rsidRPr="007306A5">
        <w:rPr>
          <w:rFonts w:ascii="Times New Roman" w:hAnsi="Times New Roman"/>
          <w:sz w:val="28"/>
          <w:szCs w:val="28"/>
        </w:rPr>
        <w:t>уч.г</w:t>
      </w:r>
      <w:proofErr w:type="spellEnd"/>
      <w:r w:rsidR="00491CF4" w:rsidRPr="007306A5">
        <w:rPr>
          <w:rFonts w:ascii="Times New Roman" w:hAnsi="Times New Roman"/>
          <w:sz w:val="28"/>
          <w:szCs w:val="28"/>
        </w:rPr>
        <w:t>.</w:t>
      </w:r>
      <w:r w:rsidR="00BF55A0">
        <w:rPr>
          <w:rFonts w:ascii="Times New Roman" w:hAnsi="Times New Roman"/>
          <w:sz w:val="28"/>
          <w:szCs w:val="28"/>
        </w:rPr>
        <w:t xml:space="preserve"> (52%), а в 2017-18 </w:t>
      </w:r>
      <w:proofErr w:type="spellStart"/>
      <w:r w:rsidR="00BF55A0">
        <w:rPr>
          <w:rFonts w:ascii="Times New Roman" w:hAnsi="Times New Roman"/>
          <w:sz w:val="28"/>
          <w:szCs w:val="28"/>
        </w:rPr>
        <w:t>уч.г</w:t>
      </w:r>
      <w:proofErr w:type="spellEnd"/>
      <w:r w:rsidR="00BF55A0">
        <w:rPr>
          <w:rFonts w:ascii="Times New Roman" w:hAnsi="Times New Roman"/>
          <w:sz w:val="28"/>
          <w:szCs w:val="28"/>
        </w:rPr>
        <w:t>. из 529</w:t>
      </w:r>
      <w:r w:rsidR="00491CF4" w:rsidRPr="007306A5">
        <w:rPr>
          <w:rFonts w:ascii="Times New Roman" w:hAnsi="Times New Roman"/>
          <w:sz w:val="28"/>
          <w:szCs w:val="28"/>
        </w:rPr>
        <w:t xml:space="preserve"> участников 310 победителей и призеров </w:t>
      </w:r>
      <w:r w:rsidR="00BF55A0">
        <w:rPr>
          <w:rFonts w:ascii="Times New Roman" w:hAnsi="Times New Roman"/>
          <w:sz w:val="28"/>
          <w:szCs w:val="28"/>
        </w:rPr>
        <w:t>(59</w:t>
      </w:r>
      <w:r w:rsidR="00484AA2">
        <w:rPr>
          <w:rFonts w:ascii="Times New Roman" w:hAnsi="Times New Roman"/>
          <w:sz w:val="28"/>
          <w:szCs w:val="28"/>
        </w:rPr>
        <w:t>%).</w:t>
      </w:r>
      <w:r w:rsidR="00544393" w:rsidRPr="007306A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24E35" w:rsidRDefault="00484AA2" w:rsidP="00491C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4D17">
        <w:rPr>
          <w:rFonts w:ascii="Times New Roman" w:hAnsi="Times New Roman"/>
          <w:sz w:val="28"/>
          <w:szCs w:val="28"/>
        </w:rPr>
        <w:t xml:space="preserve">Наблюдается </w:t>
      </w:r>
      <w:r w:rsidR="00544393" w:rsidRPr="000F4D17">
        <w:rPr>
          <w:rFonts w:ascii="Times New Roman" w:hAnsi="Times New Roman"/>
          <w:sz w:val="28"/>
          <w:szCs w:val="28"/>
        </w:rPr>
        <w:t xml:space="preserve">повышение эффективности участия </w:t>
      </w:r>
      <w:r w:rsidR="00B60560" w:rsidRPr="000F4D17">
        <w:rPr>
          <w:rFonts w:ascii="Times New Roman" w:hAnsi="Times New Roman"/>
          <w:sz w:val="28"/>
          <w:szCs w:val="28"/>
        </w:rPr>
        <w:t>на краевом уровне</w:t>
      </w:r>
      <w:r w:rsidRPr="000F4D17">
        <w:rPr>
          <w:rFonts w:ascii="Times New Roman" w:hAnsi="Times New Roman"/>
          <w:sz w:val="28"/>
          <w:szCs w:val="28"/>
        </w:rPr>
        <w:t>:</w:t>
      </w:r>
      <w:r w:rsidR="00B60560" w:rsidRPr="000F4D17">
        <w:rPr>
          <w:rFonts w:ascii="Times New Roman" w:hAnsi="Times New Roman"/>
          <w:sz w:val="28"/>
          <w:szCs w:val="28"/>
        </w:rPr>
        <w:t xml:space="preserve"> </w:t>
      </w:r>
      <w:r w:rsidR="00724E35" w:rsidRPr="000F4D17">
        <w:rPr>
          <w:rFonts w:ascii="Times New Roman" w:hAnsi="Times New Roman"/>
          <w:sz w:val="28"/>
          <w:szCs w:val="28"/>
        </w:rPr>
        <w:t xml:space="preserve">в 2016-17 </w:t>
      </w:r>
      <w:proofErr w:type="spellStart"/>
      <w:r w:rsidR="00724E35" w:rsidRPr="000F4D17">
        <w:rPr>
          <w:rFonts w:ascii="Times New Roman" w:hAnsi="Times New Roman"/>
          <w:sz w:val="28"/>
          <w:szCs w:val="28"/>
        </w:rPr>
        <w:t>уч.г</w:t>
      </w:r>
      <w:proofErr w:type="spellEnd"/>
      <w:r w:rsidR="00724E35" w:rsidRPr="000F4D17">
        <w:rPr>
          <w:rFonts w:ascii="Times New Roman" w:hAnsi="Times New Roman"/>
          <w:sz w:val="28"/>
          <w:szCs w:val="28"/>
        </w:rPr>
        <w:t>. из 590 участников 257 победителей и призеров  (44%)</w:t>
      </w:r>
      <w:r w:rsidR="00724E35">
        <w:rPr>
          <w:rFonts w:ascii="Times New Roman" w:hAnsi="Times New Roman"/>
          <w:sz w:val="28"/>
          <w:szCs w:val="28"/>
        </w:rPr>
        <w:t xml:space="preserve">, а </w:t>
      </w:r>
      <w:r w:rsidRPr="000F4D17">
        <w:rPr>
          <w:rFonts w:ascii="Times New Roman" w:hAnsi="Times New Roman"/>
          <w:sz w:val="28"/>
          <w:szCs w:val="28"/>
        </w:rPr>
        <w:t xml:space="preserve">в 2017-18 </w:t>
      </w:r>
      <w:proofErr w:type="spellStart"/>
      <w:r w:rsidRPr="000F4D17">
        <w:rPr>
          <w:rFonts w:ascii="Times New Roman" w:hAnsi="Times New Roman"/>
          <w:sz w:val="28"/>
          <w:szCs w:val="28"/>
        </w:rPr>
        <w:t>уч.г</w:t>
      </w:r>
      <w:proofErr w:type="spellEnd"/>
      <w:r w:rsidRPr="000F4D17">
        <w:rPr>
          <w:rFonts w:ascii="Times New Roman" w:hAnsi="Times New Roman"/>
          <w:sz w:val="28"/>
          <w:szCs w:val="28"/>
        </w:rPr>
        <w:t>. из 154 участников 72 победителя и призера (47%)</w:t>
      </w:r>
      <w:r w:rsidR="00724E35">
        <w:rPr>
          <w:rFonts w:ascii="Times New Roman" w:hAnsi="Times New Roman"/>
          <w:sz w:val="28"/>
          <w:szCs w:val="28"/>
        </w:rPr>
        <w:t>.</w:t>
      </w:r>
      <w:r w:rsidRPr="000F4D17">
        <w:rPr>
          <w:rFonts w:ascii="Times New Roman" w:hAnsi="Times New Roman"/>
          <w:sz w:val="28"/>
          <w:szCs w:val="28"/>
        </w:rPr>
        <w:t xml:space="preserve"> </w:t>
      </w:r>
    </w:p>
    <w:p w:rsidR="00B60560" w:rsidRPr="000F4D17" w:rsidRDefault="000F4D17" w:rsidP="00491CF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Резко снизилась эффективность участия во</w:t>
      </w:r>
      <w:r w:rsidR="00544393" w:rsidRPr="008C27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60560" w:rsidRPr="000F4D17">
        <w:rPr>
          <w:rFonts w:ascii="Times New Roman" w:hAnsi="Times New Roman"/>
          <w:sz w:val="28"/>
          <w:szCs w:val="28"/>
        </w:rPr>
        <w:t>всероссийском</w:t>
      </w:r>
      <w:r w:rsidRPr="000F4D17">
        <w:rPr>
          <w:rFonts w:ascii="Times New Roman" w:hAnsi="Times New Roman"/>
          <w:sz w:val="28"/>
          <w:szCs w:val="28"/>
        </w:rPr>
        <w:t xml:space="preserve"> этапе: в  2016-17 </w:t>
      </w:r>
      <w:proofErr w:type="spellStart"/>
      <w:r w:rsidRPr="000F4D17">
        <w:rPr>
          <w:rFonts w:ascii="Times New Roman" w:hAnsi="Times New Roman"/>
          <w:sz w:val="28"/>
          <w:szCs w:val="28"/>
        </w:rPr>
        <w:t>уч</w:t>
      </w:r>
      <w:proofErr w:type="gramStart"/>
      <w:r w:rsidRPr="000F4D17">
        <w:rPr>
          <w:rFonts w:ascii="Times New Roman" w:hAnsi="Times New Roman"/>
          <w:sz w:val="28"/>
          <w:szCs w:val="28"/>
        </w:rPr>
        <w:t>.г</w:t>
      </w:r>
      <w:proofErr w:type="spellEnd"/>
      <w:proofErr w:type="gramEnd"/>
      <w:r w:rsidRPr="000F4D17">
        <w:rPr>
          <w:rFonts w:ascii="Times New Roman" w:hAnsi="Times New Roman"/>
          <w:sz w:val="28"/>
          <w:szCs w:val="28"/>
        </w:rPr>
        <w:t xml:space="preserve"> </w:t>
      </w:r>
      <w:r w:rsidR="00B60560" w:rsidRPr="000F4D17">
        <w:rPr>
          <w:rFonts w:ascii="Times New Roman" w:hAnsi="Times New Roman"/>
          <w:sz w:val="28"/>
          <w:szCs w:val="28"/>
        </w:rPr>
        <w:t xml:space="preserve">из </w:t>
      </w:r>
      <w:r w:rsidR="00544393" w:rsidRPr="000F4D17">
        <w:rPr>
          <w:rFonts w:ascii="Times New Roman" w:hAnsi="Times New Roman"/>
          <w:sz w:val="28"/>
          <w:szCs w:val="28"/>
        </w:rPr>
        <w:t>83</w:t>
      </w:r>
      <w:r w:rsidR="00B60560" w:rsidRPr="000F4D17">
        <w:rPr>
          <w:rFonts w:ascii="Times New Roman" w:hAnsi="Times New Roman"/>
          <w:sz w:val="28"/>
          <w:szCs w:val="28"/>
        </w:rPr>
        <w:t xml:space="preserve"> участников </w:t>
      </w:r>
      <w:r w:rsidR="00544393" w:rsidRPr="000F4D17">
        <w:rPr>
          <w:rFonts w:ascii="Times New Roman" w:hAnsi="Times New Roman"/>
          <w:sz w:val="28"/>
          <w:szCs w:val="28"/>
        </w:rPr>
        <w:t>64</w:t>
      </w:r>
      <w:r w:rsidR="00B60560" w:rsidRPr="000F4D17">
        <w:rPr>
          <w:rFonts w:ascii="Times New Roman" w:hAnsi="Times New Roman"/>
          <w:sz w:val="28"/>
          <w:szCs w:val="28"/>
        </w:rPr>
        <w:t xml:space="preserve"> победителя </w:t>
      </w:r>
      <w:r w:rsidR="00544393" w:rsidRPr="000F4D17">
        <w:rPr>
          <w:rFonts w:ascii="Times New Roman" w:hAnsi="Times New Roman"/>
          <w:sz w:val="28"/>
          <w:szCs w:val="28"/>
        </w:rPr>
        <w:t xml:space="preserve">и призера </w:t>
      </w:r>
      <w:r w:rsidR="00B60560" w:rsidRPr="000F4D17">
        <w:rPr>
          <w:rFonts w:ascii="Times New Roman" w:hAnsi="Times New Roman"/>
          <w:sz w:val="28"/>
          <w:szCs w:val="28"/>
        </w:rPr>
        <w:t>(</w:t>
      </w:r>
      <w:r w:rsidR="00544393" w:rsidRPr="000F4D17">
        <w:rPr>
          <w:rFonts w:ascii="Times New Roman" w:hAnsi="Times New Roman"/>
          <w:sz w:val="28"/>
          <w:szCs w:val="28"/>
        </w:rPr>
        <w:t>7</w:t>
      </w:r>
      <w:r w:rsidR="006343C0" w:rsidRPr="000F4D17">
        <w:rPr>
          <w:rFonts w:ascii="Times New Roman" w:hAnsi="Times New Roman"/>
          <w:sz w:val="28"/>
          <w:szCs w:val="28"/>
        </w:rPr>
        <w:t>7%</w:t>
      </w:r>
      <w:r w:rsidRPr="000F4D17">
        <w:rPr>
          <w:rFonts w:ascii="Times New Roman" w:hAnsi="Times New Roman"/>
          <w:sz w:val="28"/>
          <w:szCs w:val="28"/>
        </w:rPr>
        <w:t xml:space="preserve">), а в 2017-18 </w:t>
      </w:r>
      <w:proofErr w:type="spellStart"/>
      <w:r w:rsidRPr="000F4D17">
        <w:rPr>
          <w:rFonts w:ascii="Times New Roman" w:hAnsi="Times New Roman"/>
          <w:sz w:val="28"/>
          <w:szCs w:val="28"/>
        </w:rPr>
        <w:t>уч.г</w:t>
      </w:r>
      <w:proofErr w:type="spellEnd"/>
      <w:r w:rsidRPr="000F4D17">
        <w:rPr>
          <w:rFonts w:ascii="Times New Roman" w:hAnsi="Times New Roman"/>
          <w:sz w:val="28"/>
          <w:szCs w:val="28"/>
        </w:rPr>
        <w:t>. из 93 учас</w:t>
      </w:r>
      <w:r w:rsidRPr="000F4D17">
        <w:rPr>
          <w:rFonts w:ascii="Times New Roman" w:hAnsi="Times New Roman"/>
          <w:sz w:val="28"/>
          <w:szCs w:val="28"/>
        </w:rPr>
        <w:t>т</w:t>
      </w:r>
      <w:r w:rsidRPr="000F4D17">
        <w:rPr>
          <w:rFonts w:ascii="Times New Roman" w:hAnsi="Times New Roman"/>
          <w:sz w:val="28"/>
          <w:szCs w:val="28"/>
        </w:rPr>
        <w:t>ников 27 победителей и призеров (29%).</w:t>
      </w:r>
      <w:r w:rsidR="00724E35">
        <w:rPr>
          <w:rFonts w:ascii="Times New Roman" w:hAnsi="Times New Roman"/>
          <w:sz w:val="28"/>
          <w:szCs w:val="28"/>
        </w:rPr>
        <w:t xml:space="preserve"> Наименьшая эффективность участия во всероссийском этапе конкурсов в ДДТ ст. </w:t>
      </w:r>
      <w:proofErr w:type="gramStart"/>
      <w:r w:rsidR="00724E35">
        <w:rPr>
          <w:rFonts w:ascii="Times New Roman" w:hAnsi="Times New Roman"/>
          <w:sz w:val="28"/>
          <w:szCs w:val="28"/>
        </w:rPr>
        <w:t>Атаманской</w:t>
      </w:r>
      <w:proofErr w:type="gramEnd"/>
      <w:r w:rsidR="00724E35">
        <w:rPr>
          <w:rFonts w:ascii="Times New Roman" w:hAnsi="Times New Roman"/>
          <w:sz w:val="28"/>
          <w:szCs w:val="28"/>
        </w:rPr>
        <w:t xml:space="preserve"> (из 22 участников 1 призер).</w:t>
      </w:r>
    </w:p>
    <w:p w:rsidR="00691F55" w:rsidRPr="008C27A8" w:rsidRDefault="00D97D46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7A8">
        <w:rPr>
          <w:rFonts w:ascii="Times New Roman" w:hAnsi="Times New Roman"/>
          <w:sz w:val="28"/>
          <w:szCs w:val="28"/>
        </w:rPr>
        <w:t xml:space="preserve">Во всех </w:t>
      </w:r>
      <w:r w:rsidR="00691F55" w:rsidRPr="008C27A8">
        <w:rPr>
          <w:rFonts w:ascii="Times New Roman" w:hAnsi="Times New Roman"/>
          <w:sz w:val="28"/>
          <w:szCs w:val="28"/>
        </w:rPr>
        <w:t>организациях дополнительного образования ведется работа с родит</w:t>
      </w:r>
      <w:r w:rsidR="00691F55" w:rsidRPr="008C27A8">
        <w:rPr>
          <w:rFonts w:ascii="Times New Roman" w:hAnsi="Times New Roman"/>
          <w:sz w:val="28"/>
          <w:szCs w:val="28"/>
        </w:rPr>
        <w:t>е</w:t>
      </w:r>
      <w:r w:rsidR="00691F55" w:rsidRPr="008C27A8">
        <w:rPr>
          <w:rFonts w:ascii="Times New Roman" w:hAnsi="Times New Roman"/>
          <w:sz w:val="28"/>
          <w:szCs w:val="28"/>
        </w:rPr>
        <w:t>лями</w:t>
      </w:r>
      <w:r w:rsidRPr="008C27A8">
        <w:rPr>
          <w:rFonts w:ascii="Times New Roman" w:hAnsi="Times New Roman"/>
          <w:sz w:val="28"/>
          <w:szCs w:val="28"/>
        </w:rPr>
        <w:t>, которая показана в таблице</w:t>
      </w:r>
      <w:r w:rsidR="00691F55" w:rsidRPr="008C27A8">
        <w:rPr>
          <w:rFonts w:ascii="Times New Roman" w:hAnsi="Times New Roman"/>
          <w:sz w:val="28"/>
          <w:szCs w:val="28"/>
        </w:rPr>
        <w:t xml:space="preserve">: </w:t>
      </w:r>
    </w:p>
    <w:p w:rsidR="00691F55" w:rsidRPr="008C27A8" w:rsidRDefault="00691F55" w:rsidP="00D97D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D97D46" w:rsidTr="00D97D46">
        <w:tc>
          <w:tcPr>
            <w:tcW w:w="3473" w:type="dxa"/>
          </w:tcPr>
          <w:p w:rsidR="00D97D46" w:rsidRDefault="00D97D46" w:rsidP="00D9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473" w:type="dxa"/>
          </w:tcPr>
          <w:p w:rsidR="00D97D46" w:rsidRDefault="00D97D46" w:rsidP="005149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F55">
              <w:rPr>
                <w:rFonts w:ascii="Times New Roman" w:hAnsi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3474" w:type="dxa"/>
          </w:tcPr>
          <w:p w:rsidR="00D97D46" w:rsidRDefault="00D97D46" w:rsidP="005149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F55">
              <w:rPr>
                <w:rFonts w:ascii="Times New Roman" w:hAnsi="Times New Roman"/>
                <w:sz w:val="28"/>
                <w:szCs w:val="28"/>
              </w:rPr>
              <w:t>% посещения от общего числа родителей</w:t>
            </w:r>
          </w:p>
        </w:tc>
      </w:tr>
      <w:tr w:rsidR="00D97D46" w:rsidTr="00D97D46">
        <w:tc>
          <w:tcPr>
            <w:tcW w:w="3473" w:type="dxa"/>
          </w:tcPr>
          <w:p w:rsidR="00D97D46" w:rsidRDefault="00D97D46" w:rsidP="00D97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Родительские собрания</w:t>
            </w:r>
          </w:p>
        </w:tc>
        <w:tc>
          <w:tcPr>
            <w:tcW w:w="3473" w:type="dxa"/>
          </w:tcPr>
          <w:p w:rsidR="00D97D46" w:rsidRPr="00691F55" w:rsidRDefault="00A56ACC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25</w:t>
            </w:r>
          </w:p>
        </w:tc>
        <w:tc>
          <w:tcPr>
            <w:tcW w:w="3474" w:type="dxa"/>
          </w:tcPr>
          <w:p w:rsidR="00D97D46" w:rsidRPr="00691F55" w:rsidRDefault="00A56ACC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80%</w:t>
            </w:r>
          </w:p>
        </w:tc>
      </w:tr>
      <w:tr w:rsidR="00D97D46" w:rsidTr="00D97D46">
        <w:tc>
          <w:tcPr>
            <w:tcW w:w="3473" w:type="dxa"/>
          </w:tcPr>
          <w:p w:rsidR="00D97D46" w:rsidRDefault="00D97D46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3473" w:type="dxa"/>
          </w:tcPr>
          <w:p w:rsidR="00D97D46" w:rsidRDefault="008C27A8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8</w:t>
            </w:r>
          </w:p>
        </w:tc>
        <w:tc>
          <w:tcPr>
            <w:tcW w:w="3474" w:type="dxa"/>
          </w:tcPr>
          <w:p w:rsidR="00D97D46" w:rsidRDefault="00A56ACC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22%</w:t>
            </w:r>
          </w:p>
        </w:tc>
      </w:tr>
      <w:tr w:rsidR="00D97D46" w:rsidTr="00D97D46">
        <w:tc>
          <w:tcPr>
            <w:tcW w:w="3473" w:type="dxa"/>
          </w:tcPr>
          <w:p w:rsidR="00D97D46" w:rsidRDefault="00D97D46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  <w:tc>
          <w:tcPr>
            <w:tcW w:w="3473" w:type="dxa"/>
          </w:tcPr>
          <w:p w:rsidR="00D97D46" w:rsidRDefault="008C27A8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</w:t>
            </w:r>
          </w:p>
        </w:tc>
        <w:tc>
          <w:tcPr>
            <w:tcW w:w="3474" w:type="dxa"/>
          </w:tcPr>
          <w:p w:rsidR="00D97D46" w:rsidRDefault="00A56ACC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19%</w:t>
            </w:r>
          </w:p>
        </w:tc>
      </w:tr>
      <w:tr w:rsidR="00D97D46" w:rsidTr="00D97D46">
        <w:tc>
          <w:tcPr>
            <w:tcW w:w="3473" w:type="dxa"/>
          </w:tcPr>
          <w:p w:rsidR="00D97D46" w:rsidRDefault="00D97D46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Совместные мероприятия с детьми</w:t>
            </w:r>
          </w:p>
        </w:tc>
        <w:tc>
          <w:tcPr>
            <w:tcW w:w="3473" w:type="dxa"/>
          </w:tcPr>
          <w:p w:rsidR="00D97D46" w:rsidRDefault="00A56ACC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44</w:t>
            </w:r>
          </w:p>
        </w:tc>
        <w:tc>
          <w:tcPr>
            <w:tcW w:w="3474" w:type="dxa"/>
          </w:tcPr>
          <w:p w:rsidR="00D97D46" w:rsidRDefault="00A56ACC" w:rsidP="00A2074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79%</w:t>
            </w:r>
          </w:p>
        </w:tc>
      </w:tr>
    </w:tbl>
    <w:p w:rsidR="0051490C" w:rsidRDefault="0051490C" w:rsidP="005149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0105" w:rsidRPr="00A40105" w:rsidRDefault="00CA75EB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A40105" w:rsidRPr="00A40105">
        <w:rPr>
          <w:rFonts w:ascii="Times New Roman" w:hAnsi="Times New Roman"/>
          <w:sz w:val="28"/>
          <w:szCs w:val="28"/>
        </w:rPr>
        <w:t>Таким образом:</w:t>
      </w:r>
    </w:p>
    <w:p w:rsidR="00CA75EB" w:rsidRPr="00A40105" w:rsidRDefault="00A40105" w:rsidP="00A401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105">
        <w:rPr>
          <w:rFonts w:ascii="Times New Roman" w:hAnsi="Times New Roman"/>
          <w:sz w:val="28"/>
          <w:szCs w:val="28"/>
        </w:rPr>
        <w:t>- н</w:t>
      </w:r>
      <w:r w:rsidR="00CA75EB" w:rsidRPr="00A40105">
        <w:rPr>
          <w:rFonts w:ascii="Times New Roman" w:hAnsi="Times New Roman"/>
          <w:sz w:val="28"/>
          <w:szCs w:val="28"/>
        </w:rPr>
        <w:t>аибольшее количество родительских собраний проведено в ДДТ ст</w:t>
      </w:r>
      <w:r w:rsidRPr="00A4010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40105">
        <w:rPr>
          <w:rFonts w:ascii="Times New Roman" w:hAnsi="Times New Roman"/>
          <w:sz w:val="28"/>
          <w:szCs w:val="28"/>
        </w:rPr>
        <w:t>Ат</w:t>
      </w:r>
      <w:r w:rsidRPr="00A40105">
        <w:rPr>
          <w:rFonts w:ascii="Times New Roman" w:hAnsi="Times New Roman"/>
          <w:sz w:val="28"/>
          <w:szCs w:val="28"/>
        </w:rPr>
        <w:t>а</w:t>
      </w:r>
      <w:r w:rsidRPr="00A40105">
        <w:rPr>
          <w:rFonts w:ascii="Times New Roman" w:hAnsi="Times New Roman"/>
          <w:sz w:val="28"/>
          <w:szCs w:val="28"/>
        </w:rPr>
        <w:t>манской</w:t>
      </w:r>
      <w:proofErr w:type="gramEnd"/>
      <w:r w:rsidRPr="00A40105">
        <w:rPr>
          <w:rFonts w:ascii="Times New Roman" w:hAnsi="Times New Roman"/>
          <w:sz w:val="28"/>
          <w:szCs w:val="28"/>
        </w:rPr>
        <w:t>, наименьшее в ДЮСШ;</w:t>
      </w:r>
    </w:p>
    <w:p w:rsidR="00CA75EB" w:rsidRPr="00A40105" w:rsidRDefault="00A40105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105">
        <w:rPr>
          <w:rFonts w:ascii="Times New Roman" w:hAnsi="Times New Roman"/>
          <w:sz w:val="28"/>
          <w:szCs w:val="28"/>
        </w:rPr>
        <w:tab/>
        <w:t>- н</w:t>
      </w:r>
      <w:r w:rsidR="00CA75EB" w:rsidRPr="00A40105">
        <w:rPr>
          <w:rFonts w:ascii="Times New Roman" w:hAnsi="Times New Roman"/>
          <w:sz w:val="28"/>
          <w:szCs w:val="28"/>
        </w:rPr>
        <w:t>аибольшее количество совместных мероприятий с родителями</w:t>
      </w:r>
      <w:r w:rsidRPr="00A40105">
        <w:rPr>
          <w:rFonts w:ascii="Times New Roman" w:hAnsi="Times New Roman"/>
          <w:sz w:val="28"/>
          <w:szCs w:val="28"/>
        </w:rPr>
        <w:t xml:space="preserve"> в ЦДТ, наименьшее в ДЮСШ;</w:t>
      </w:r>
    </w:p>
    <w:p w:rsidR="00CA75EB" w:rsidRPr="00A40105" w:rsidRDefault="00A40105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105">
        <w:rPr>
          <w:rFonts w:ascii="Times New Roman" w:hAnsi="Times New Roman"/>
          <w:sz w:val="28"/>
          <w:szCs w:val="28"/>
        </w:rPr>
        <w:tab/>
        <w:t>- к</w:t>
      </w:r>
      <w:r w:rsidR="00CA75EB" w:rsidRPr="00A40105">
        <w:rPr>
          <w:rFonts w:ascii="Times New Roman" w:hAnsi="Times New Roman"/>
          <w:sz w:val="28"/>
          <w:szCs w:val="28"/>
        </w:rPr>
        <w:t>онсультирование и анкетирование родителей было проведено только в ЦДТ.</w:t>
      </w:r>
    </w:p>
    <w:p w:rsidR="00CA75EB" w:rsidRPr="00CA75EB" w:rsidRDefault="00CA75EB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F6C" w:rsidRDefault="00D97D4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D4F6C">
        <w:rPr>
          <w:rFonts w:ascii="Times New Roman" w:hAnsi="Times New Roman"/>
          <w:sz w:val="28"/>
          <w:szCs w:val="28"/>
        </w:rPr>
        <w:t>Материально</w:t>
      </w:r>
      <w:r w:rsidR="00376C5D">
        <w:rPr>
          <w:rFonts w:ascii="Times New Roman" w:hAnsi="Times New Roman"/>
          <w:sz w:val="28"/>
          <w:szCs w:val="28"/>
        </w:rPr>
        <w:t>-техническое обеспечение в</w:t>
      </w:r>
      <w:r w:rsidR="00AD4F6C">
        <w:rPr>
          <w:rFonts w:ascii="Times New Roman" w:hAnsi="Times New Roman"/>
          <w:sz w:val="28"/>
          <w:szCs w:val="28"/>
        </w:rPr>
        <w:t xml:space="preserve"> ОДО: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7"/>
        <w:gridCol w:w="551"/>
        <w:gridCol w:w="550"/>
        <w:gridCol w:w="550"/>
        <w:gridCol w:w="549"/>
        <w:gridCol w:w="647"/>
        <w:gridCol w:w="647"/>
        <w:gridCol w:w="647"/>
        <w:gridCol w:w="647"/>
        <w:gridCol w:w="506"/>
        <w:gridCol w:w="543"/>
        <w:gridCol w:w="506"/>
        <w:gridCol w:w="647"/>
        <w:gridCol w:w="618"/>
        <w:gridCol w:w="580"/>
        <w:gridCol w:w="537"/>
        <w:gridCol w:w="537"/>
        <w:gridCol w:w="631"/>
      </w:tblGrid>
      <w:tr w:rsidR="00152438" w:rsidTr="00152438">
        <w:trPr>
          <w:cantSplit/>
          <w:trHeight w:val="3412"/>
        </w:trPr>
        <w:tc>
          <w:tcPr>
            <w:tcW w:w="528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lastRenderedPageBreak/>
              <w:t>Компьютер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Принтер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Ксерокс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Сканер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МФУ</w:t>
            </w:r>
          </w:p>
        </w:tc>
        <w:tc>
          <w:tcPr>
            <w:tcW w:w="660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Мультимедийное оборудов</w:t>
            </w:r>
            <w:r w:rsidRPr="00AD4F6C">
              <w:rPr>
                <w:rFonts w:ascii="Times New Roman" w:hAnsi="Times New Roman"/>
                <w:sz w:val="24"/>
                <w:szCs w:val="24"/>
              </w:rPr>
              <w:t>а</w:t>
            </w:r>
            <w:r w:rsidRPr="00AD4F6C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660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660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Наборы по робототехнике</w:t>
            </w:r>
          </w:p>
        </w:tc>
        <w:tc>
          <w:tcPr>
            <w:tcW w:w="660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506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Фотокамера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6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Сплит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D4F6C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</w:p>
        </w:tc>
        <w:tc>
          <w:tcPr>
            <w:tcW w:w="506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Мольберт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60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Колонки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extDirection w:val="btLr"/>
          </w:tcPr>
          <w:p w:rsidR="00152438" w:rsidRPr="00AD4F6C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Швейные машинки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оверлоги</w:t>
            </w:r>
            <w:proofErr w:type="spellEnd"/>
          </w:p>
        </w:tc>
        <w:tc>
          <w:tcPr>
            <w:tcW w:w="587" w:type="dxa"/>
            <w:textDirection w:val="btLr"/>
          </w:tcPr>
          <w:p w:rsidR="00152438" w:rsidRDefault="00152438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540" w:type="dxa"/>
            <w:textDirection w:val="btLr"/>
          </w:tcPr>
          <w:p w:rsidR="00152438" w:rsidRDefault="00152438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Микроскоп </w:t>
            </w:r>
          </w:p>
        </w:tc>
        <w:tc>
          <w:tcPr>
            <w:tcW w:w="540" w:type="dxa"/>
            <w:textDirection w:val="btLr"/>
          </w:tcPr>
          <w:p w:rsidR="00152438" w:rsidRPr="00795F93" w:rsidRDefault="00152438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Столы для рисования песком</w:t>
            </w:r>
          </w:p>
        </w:tc>
        <w:tc>
          <w:tcPr>
            <w:tcW w:w="524" w:type="dxa"/>
            <w:textDirection w:val="btLr"/>
          </w:tcPr>
          <w:p w:rsidR="00152438" w:rsidRDefault="00152438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Обувь для хореографии</w:t>
            </w:r>
          </w:p>
        </w:tc>
      </w:tr>
      <w:tr w:rsidR="00152438" w:rsidTr="00152438">
        <w:tc>
          <w:tcPr>
            <w:tcW w:w="528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54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4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4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6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6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6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6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6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8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87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" w:type="dxa"/>
          </w:tcPr>
          <w:p w:rsidR="00152438" w:rsidRDefault="00152438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пар</w:t>
            </w:r>
          </w:p>
        </w:tc>
      </w:tr>
    </w:tbl>
    <w:p w:rsidR="00AD4F6C" w:rsidRDefault="00AD4F6C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3FF" w:rsidRDefault="00C343FF" w:rsidP="00AD4F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97D46">
        <w:rPr>
          <w:rFonts w:ascii="Times New Roman" w:hAnsi="Times New Roman"/>
          <w:sz w:val="28"/>
          <w:szCs w:val="28"/>
        </w:rPr>
        <w:t>едется обновление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ежегодно в ЦДТ и ДДТ ст. Атаманской</w:t>
      </w:r>
      <w:r w:rsidR="00D97D4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протяжении 2-х последних учебных лет не обновлялась матер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ально-техническая база в ДДТ ст. Старолеушковской и ДЮСШ. </w:t>
      </w:r>
    </w:p>
    <w:p w:rsidR="00D97D46" w:rsidRPr="00C343FF" w:rsidRDefault="00C343FF" w:rsidP="00AD4F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97D46">
        <w:rPr>
          <w:rFonts w:ascii="Times New Roman" w:hAnsi="Times New Roman"/>
          <w:sz w:val="28"/>
          <w:szCs w:val="28"/>
        </w:rPr>
        <w:t xml:space="preserve"> 201</w:t>
      </w:r>
      <w:r w:rsidR="00A40105">
        <w:rPr>
          <w:rFonts w:ascii="Times New Roman" w:hAnsi="Times New Roman"/>
          <w:sz w:val="28"/>
          <w:szCs w:val="28"/>
        </w:rPr>
        <w:t>7</w:t>
      </w:r>
      <w:r w:rsidR="00D97D46">
        <w:rPr>
          <w:rFonts w:ascii="Times New Roman" w:hAnsi="Times New Roman"/>
          <w:sz w:val="28"/>
          <w:szCs w:val="28"/>
        </w:rPr>
        <w:t>-201</w:t>
      </w:r>
      <w:r w:rsidR="00A40105">
        <w:rPr>
          <w:rFonts w:ascii="Times New Roman" w:hAnsi="Times New Roman"/>
          <w:sz w:val="28"/>
          <w:szCs w:val="28"/>
        </w:rPr>
        <w:t>8</w:t>
      </w:r>
      <w:r w:rsidR="00D97D46">
        <w:rPr>
          <w:rFonts w:ascii="Times New Roman" w:hAnsi="Times New Roman"/>
          <w:sz w:val="28"/>
          <w:szCs w:val="28"/>
        </w:rPr>
        <w:t xml:space="preserve"> учебном году </w:t>
      </w:r>
      <w:proofErr w:type="gramStart"/>
      <w:r w:rsidR="00D97D46">
        <w:rPr>
          <w:rFonts w:ascii="Times New Roman" w:hAnsi="Times New Roman"/>
          <w:sz w:val="28"/>
          <w:szCs w:val="28"/>
        </w:rPr>
        <w:t>приобретены</w:t>
      </w:r>
      <w:proofErr w:type="gramEnd"/>
      <w:r w:rsidR="00D97D46">
        <w:rPr>
          <w:rFonts w:ascii="Times New Roman" w:hAnsi="Times New Roman"/>
          <w:sz w:val="28"/>
          <w:szCs w:val="28"/>
        </w:rPr>
        <w:t>:</w:t>
      </w:r>
    </w:p>
    <w:tbl>
      <w:tblPr>
        <w:tblStyle w:val="4"/>
        <w:tblW w:w="10318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275"/>
        <w:gridCol w:w="993"/>
        <w:gridCol w:w="1275"/>
        <w:gridCol w:w="1134"/>
        <w:gridCol w:w="1134"/>
        <w:gridCol w:w="1138"/>
      </w:tblGrid>
      <w:tr w:rsidR="00152438" w:rsidRPr="00D334D5" w:rsidTr="00C343FF">
        <w:tc>
          <w:tcPr>
            <w:tcW w:w="2235" w:type="dxa"/>
          </w:tcPr>
          <w:p w:rsidR="00152438" w:rsidRPr="00D334D5" w:rsidRDefault="00152438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4D5"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8083" w:type="dxa"/>
            <w:gridSpan w:val="7"/>
          </w:tcPr>
          <w:p w:rsidR="00152438" w:rsidRPr="00D334D5" w:rsidRDefault="00152438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4D5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</w:tc>
      </w:tr>
      <w:tr w:rsidR="00C343FF" w:rsidRPr="00D334D5" w:rsidTr="00C343FF">
        <w:trPr>
          <w:cantSplit/>
          <w:trHeight w:val="2405"/>
        </w:trPr>
        <w:tc>
          <w:tcPr>
            <w:tcW w:w="2235" w:type="dxa"/>
          </w:tcPr>
          <w:p w:rsidR="00C343FF" w:rsidRPr="00D334D5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C343FF" w:rsidRPr="00D334D5" w:rsidRDefault="00C343FF" w:rsidP="00D33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4D5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1275" w:type="dxa"/>
            <w:textDirection w:val="btLr"/>
          </w:tcPr>
          <w:p w:rsidR="00C343FF" w:rsidRPr="00D334D5" w:rsidRDefault="00C343FF" w:rsidP="00D33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4D5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993" w:type="dxa"/>
            <w:textDirection w:val="btLr"/>
          </w:tcPr>
          <w:p w:rsidR="00C343FF" w:rsidRPr="00D334D5" w:rsidRDefault="00C343FF" w:rsidP="00D33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275" w:type="dxa"/>
            <w:textDirection w:val="btLr"/>
          </w:tcPr>
          <w:p w:rsidR="00C343FF" w:rsidRDefault="00C343FF" w:rsidP="00A207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4D5">
              <w:rPr>
                <w:rFonts w:ascii="Times New Roman" w:hAnsi="Times New Roman"/>
                <w:sz w:val="24"/>
                <w:szCs w:val="24"/>
              </w:rPr>
              <w:t>мультимедийное оборудование</w:t>
            </w:r>
          </w:p>
        </w:tc>
        <w:tc>
          <w:tcPr>
            <w:tcW w:w="1134" w:type="dxa"/>
            <w:textDirection w:val="btLr"/>
          </w:tcPr>
          <w:p w:rsidR="00C343FF" w:rsidRDefault="00C343FF" w:rsidP="00A207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микроскоп</w:t>
            </w:r>
          </w:p>
        </w:tc>
        <w:tc>
          <w:tcPr>
            <w:tcW w:w="1134" w:type="dxa"/>
            <w:textDirection w:val="btLr"/>
          </w:tcPr>
          <w:p w:rsidR="00C343FF" w:rsidRPr="00795F93" w:rsidRDefault="00C343FF" w:rsidP="00A207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Столы для рисов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песком</w:t>
            </w:r>
          </w:p>
        </w:tc>
        <w:tc>
          <w:tcPr>
            <w:tcW w:w="1138" w:type="dxa"/>
            <w:textDirection w:val="btLr"/>
          </w:tcPr>
          <w:p w:rsidR="00C343FF" w:rsidRDefault="00C343FF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Обувь для хореогр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фии</w:t>
            </w:r>
          </w:p>
        </w:tc>
      </w:tr>
      <w:tr w:rsidR="00C343FF" w:rsidRPr="00D334D5" w:rsidTr="00C343FF">
        <w:trPr>
          <w:cantSplit/>
          <w:trHeight w:val="338"/>
        </w:trPr>
        <w:tc>
          <w:tcPr>
            <w:tcW w:w="2235" w:type="dxa"/>
          </w:tcPr>
          <w:p w:rsidR="00C343FF" w:rsidRPr="00C343FF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134" w:type="dxa"/>
          </w:tcPr>
          <w:p w:rsidR="00C343FF" w:rsidRPr="00152438" w:rsidRDefault="00C343FF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C343FF" w:rsidRPr="00C343FF" w:rsidRDefault="00C343FF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343FF" w:rsidRPr="004C35C9" w:rsidRDefault="00C343FF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</w:tcPr>
          <w:p w:rsidR="00C343FF" w:rsidRDefault="00C343FF" w:rsidP="00722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пар</w:t>
            </w:r>
          </w:p>
        </w:tc>
      </w:tr>
      <w:tr w:rsidR="00C343FF" w:rsidRPr="00D334D5" w:rsidTr="00C343FF">
        <w:trPr>
          <w:cantSplit/>
          <w:trHeight w:val="338"/>
        </w:trPr>
        <w:tc>
          <w:tcPr>
            <w:tcW w:w="2235" w:type="dxa"/>
          </w:tcPr>
          <w:p w:rsidR="00C343FF" w:rsidRPr="00C343FF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 w:rsidRPr="00C343FF">
              <w:rPr>
                <w:rFonts w:ascii="Times New Roman" w:hAnsi="Times New Roman"/>
                <w:sz w:val="24"/>
                <w:szCs w:val="24"/>
              </w:rPr>
              <w:t>Атама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н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gramEnd"/>
          </w:p>
        </w:tc>
        <w:tc>
          <w:tcPr>
            <w:tcW w:w="1134" w:type="dxa"/>
          </w:tcPr>
          <w:p w:rsidR="00C343FF" w:rsidRPr="004C35C9" w:rsidRDefault="00C343FF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343FF" w:rsidRPr="004C35C9" w:rsidRDefault="00C343FF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C343FF" w:rsidRPr="004C35C9" w:rsidRDefault="00C343FF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43FF" w:rsidRPr="00D334D5" w:rsidTr="00C343FF">
        <w:trPr>
          <w:cantSplit/>
          <w:trHeight w:val="374"/>
        </w:trPr>
        <w:tc>
          <w:tcPr>
            <w:tcW w:w="2235" w:type="dxa"/>
          </w:tcPr>
          <w:p w:rsidR="00C343FF" w:rsidRPr="00C343FF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>ДДТ ст. Старол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ушковской</w:t>
            </w:r>
          </w:p>
        </w:tc>
        <w:tc>
          <w:tcPr>
            <w:tcW w:w="1134" w:type="dxa"/>
          </w:tcPr>
          <w:p w:rsidR="00C343FF" w:rsidRPr="00D334D5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343FF" w:rsidRPr="00D334D5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C343FF" w:rsidRPr="00D334D5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43FF" w:rsidRPr="00D334D5" w:rsidTr="00C343FF">
        <w:trPr>
          <w:cantSplit/>
          <w:trHeight w:val="374"/>
        </w:trPr>
        <w:tc>
          <w:tcPr>
            <w:tcW w:w="2235" w:type="dxa"/>
          </w:tcPr>
          <w:p w:rsidR="00C343FF" w:rsidRPr="00C343FF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1134" w:type="dxa"/>
          </w:tcPr>
          <w:p w:rsidR="00C343FF" w:rsidRPr="004C35C9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343FF" w:rsidRPr="004C35C9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C343FF" w:rsidRPr="004C35C9" w:rsidRDefault="00C343FF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C343FF" w:rsidRPr="004C35C9" w:rsidRDefault="00C343FF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241EE7" w:rsidRDefault="00241EE7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3FF" w:rsidRDefault="003A60A3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Образовательную деятельность организации дополнительного образования осуществляют на базах своих учреждений и по договору в общеобразовательных организациях:</w:t>
      </w:r>
    </w:p>
    <w:p w:rsidR="003A60A3" w:rsidRDefault="003A60A3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ЦДТ на базе СОШ № 1 – одно объединение; СОШ № 8 – 9 объединений; СОШ № 9 – 6 объединений; СОШ № 10 – 2 объединения; СОШ № 14 – 1 объединение.</w:t>
      </w:r>
    </w:p>
    <w:p w:rsidR="0027665F" w:rsidRDefault="0027665F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ДДТ ст. Атаманской на базе СОШ № 4 – 2 объединения; СОШ № 5 – 5 об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>единений; СОШ № 7 – 3 объединения; СОШ № 12 – 2 объединения; ООШ № 19 – 1 объединение.</w:t>
      </w:r>
      <w:proofErr w:type="gramEnd"/>
    </w:p>
    <w:p w:rsidR="0027665F" w:rsidRDefault="0027665F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ДДТ ст. Старолеушковской на базе СОШ № СОШ № 6 – 4 объединения; СОШ № 9 – 2 объединения; СОШ № 11 – 2 объединение; СОШ № 11 и 16 – 1 объедин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ние;  СОШ № 13 – 1 объединение; СОШ № 15 – 1 объединение.</w:t>
      </w:r>
    </w:p>
    <w:p w:rsidR="0027665F" w:rsidRDefault="0027665F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ДЮСШ осуществляет образовательную деятельность на базе СОШ № 1, 2, 3, 4, 5, 6, 7, 8, 9, 10, 11, 12, 13, 14, 15, 17, ООШ № 18, школы-интернат</w:t>
      </w:r>
      <w:r w:rsidR="00B03E3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СП «МИР».</w:t>
      </w:r>
    </w:p>
    <w:p w:rsidR="003A60A3" w:rsidRDefault="00B03E35" w:rsidP="00F43C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2018-19 учебный год планируется также осуществление образовательной деятельности организаций дополнитель</w:t>
      </w:r>
      <w:r w:rsidR="00F43C54">
        <w:rPr>
          <w:rFonts w:ascii="Times New Roman" w:hAnsi="Times New Roman"/>
          <w:sz w:val="28"/>
          <w:szCs w:val="28"/>
        </w:rPr>
        <w:t xml:space="preserve">ного образования на базе школ. </w:t>
      </w:r>
    </w:p>
    <w:p w:rsidR="00B03E35" w:rsidRDefault="00B03E35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2017-18 учебном году осуществлялось развитие организаций дополнител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образования. В ЦДТ реализовались 9 вновь разработанных дополнительных общеобразовательных общеразвивающих программ: 2 программы – естественнон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учной направленности; 7 программ – художественной. На базе учреждения проведен конкурс педагогического мастерства «Педагог года ЦДТ». В ДДТ ст. Атаманской  реализовались 7 вновь разработанных дополнительных общеобразовательных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развивающих программ: 1 программа – технической направленности; 4 программы – художественной</w:t>
      </w:r>
      <w:r w:rsidR="00C96F92">
        <w:rPr>
          <w:rFonts w:ascii="Times New Roman" w:hAnsi="Times New Roman"/>
          <w:sz w:val="28"/>
          <w:szCs w:val="28"/>
        </w:rPr>
        <w:t xml:space="preserve"> направленности, 2 программы – социально-педагогической напра</w:t>
      </w:r>
      <w:r w:rsidR="00C96F92">
        <w:rPr>
          <w:rFonts w:ascii="Times New Roman" w:hAnsi="Times New Roman"/>
          <w:sz w:val="28"/>
          <w:szCs w:val="28"/>
        </w:rPr>
        <w:t>в</w:t>
      </w:r>
      <w:r w:rsidR="00C96F92">
        <w:rPr>
          <w:rFonts w:ascii="Times New Roman" w:hAnsi="Times New Roman"/>
          <w:sz w:val="28"/>
          <w:szCs w:val="28"/>
        </w:rPr>
        <w:t>ленности. В ДДТ ст. Старолеушковской реализовались 2 вновь разработанных д</w:t>
      </w:r>
      <w:r w:rsidR="00C96F92">
        <w:rPr>
          <w:rFonts w:ascii="Times New Roman" w:hAnsi="Times New Roman"/>
          <w:sz w:val="28"/>
          <w:szCs w:val="28"/>
        </w:rPr>
        <w:t>о</w:t>
      </w:r>
      <w:r w:rsidR="00C96F92">
        <w:rPr>
          <w:rFonts w:ascii="Times New Roman" w:hAnsi="Times New Roman"/>
          <w:sz w:val="28"/>
          <w:szCs w:val="28"/>
        </w:rPr>
        <w:t xml:space="preserve">полнительных общеобразовательных общеразвивающих программ социально-педагогической направленности. </w:t>
      </w:r>
      <w:proofErr w:type="gramStart"/>
      <w:r w:rsidR="00C96F92">
        <w:rPr>
          <w:rFonts w:ascii="Times New Roman" w:hAnsi="Times New Roman"/>
          <w:sz w:val="28"/>
          <w:szCs w:val="28"/>
        </w:rPr>
        <w:t>Разработаны</w:t>
      </w:r>
      <w:proofErr w:type="gramEnd"/>
      <w:r w:rsidR="00C96F92">
        <w:rPr>
          <w:rFonts w:ascii="Times New Roman" w:hAnsi="Times New Roman"/>
          <w:sz w:val="28"/>
          <w:szCs w:val="28"/>
        </w:rPr>
        <w:t xml:space="preserve"> и проведены 4 конкурса для педаг</w:t>
      </w:r>
      <w:r w:rsidR="00C96F92">
        <w:rPr>
          <w:rFonts w:ascii="Times New Roman" w:hAnsi="Times New Roman"/>
          <w:sz w:val="28"/>
          <w:szCs w:val="28"/>
        </w:rPr>
        <w:t>о</w:t>
      </w:r>
      <w:r w:rsidR="00C96F92">
        <w:rPr>
          <w:rFonts w:ascii="Times New Roman" w:hAnsi="Times New Roman"/>
          <w:sz w:val="28"/>
          <w:szCs w:val="28"/>
        </w:rPr>
        <w:t>гических работников и 4 конкурса для обучающихся. На протяжении учебного года проводились мастер-классы и персональные выставки детей и педагогов. В ДЮСШ открыто отделение спортивного туризма.</w:t>
      </w:r>
    </w:p>
    <w:p w:rsidR="003A60A3" w:rsidRPr="00D97D46" w:rsidRDefault="001E7670" w:rsidP="00F43C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0EC3">
        <w:rPr>
          <w:rFonts w:ascii="Times New Roman" w:hAnsi="Times New Roman"/>
          <w:sz w:val="28"/>
          <w:szCs w:val="28"/>
        </w:rPr>
        <w:t>Намечены перспективы развития на 201</w:t>
      </w:r>
      <w:r w:rsidR="00F17019">
        <w:rPr>
          <w:rFonts w:ascii="Times New Roman" w:hAnsi="Times New Roman"/>
          <w:sz w:val="28"/>
          <w:szCs w:val="28"/>
        </w:rPr>
        <w:t>8</w:t>
      </w:r>
      <w:r w:rsidRPr="00040EC3">
        <w:rPr>
          <w:rFonts w:ascii="Times New Roman" w:hAnsi="Times New Roman"/>
          <w:sz w:val="28"/>
          <w:szCs w:val="28"/>
        </w:rPr>
        <w:t>-201</w:t>
      </w:r>
      <w:r w:rsidR="00F17019">
        <w:rPr>
          <w:rFonts w:ascii="Times New Roman" w:hAnsi="Times New Roman"/>
          <w:sz w:val="28"/>
          <w:szCs w:val="28"/>
        </w:rPr>
        <w:t>9</w:t>
      </w:r>
      <w:r w:rsidRPr="00040EC3">
        <w:rPr>
          <w:rFonts w:ascii="Times New Roman" w:hAnsi="Times New Roman"/>
          <w:sz w:val="28"/>
          <w:szCs w:val="28"/>
        </w:rPr>
        <w:t xml:space="preserve"> учебный год:</w:t>
      </w:r>
      <w:r>
        <w:rPr>
          <w:rFonts w:ascii="Times New Roman" w:hAnsi="Times New Roman"/>
          <w:sz w:val="28"/>
          <w:szCs w:val="28"/>
        </w:rPr>
        <w:t xml:space="preserve"> </w:t>
      </w:r>
      <w:r w:rsidR="00C96F92">
        <w:rPr>
          <w:rFonts w:ascii="Times New Roman" w:hAnsi="Times New Roman"/>
          <w:sz w:val="28"/>
          <w:szCs w:val="28"/>
        </w:rPr>
        <w:t>В 2018-19 уче</w:t>
      </w:r>
      <w:r w:rsidR="00C96F92">
        <w:rPr>
          <w:rFonts w:ascii="Times New Roman" w:hAnsi="Times New Roman"/>
          <w:sz w:val="28"/>
          <w:szCs w:val="28"/>
        </w:rPr>
        <w:t>б</w:t>
      </w:r>
      <w:r w:rsidR="00C96F92">
        <w:rPr>
          <w:rFonts w:ascii="Times New Roman" w:hAnsi="Times New Roman"/>
          <w:sz w:val="28"/>
          <w:szCs w:val="28"/>
        </w:rPr>
        <w:t>ном году планируется на базе ЦДТ открытие 10 новых объединений – 3 технической направленности, 6 художе</w:t>
      </w:r>
      <w:r w:rsidR="005843EC">
        <w:rPr>
          <w:rFonts w:ascii="Times New Roman" w:hAnsi="Times New Roman"/>
          <w:sz w:val="28"/>
          <w:szCs w:val="28"/>
        </w:rPr>
        <w:t>ственной направленности, 1 социально-педагогической направленности. Также в ЦДТ планируется открытие муниципальной инновацио</w:t>
      </w:r>
      <w:r w:rsidR="005843EC">
        <w:rPr>
          <w:rFonts w:ascii="Times New Roman" w:hAnsi="Times New Roman"/>
          <w:sz w:val="28"/>
          <w:szCs w:val="28"/>
        </w:rPr>
        <w:t>н</w:t>
      </w:r>
      <w:r w:rsidR="005843EC">
        <w:rPr>
          <w:rFonts w:ascii="Times New Roman" w:hAnsi="Times New Roman"/>
          <w:sz w:val="28"/>
          <w:szCs w:val="28"/>
        </w:rPr>
        <w:t>ной площадки по теме «Проектная и исследовательская деятельность как ресурс п</w:t>
      </w:r>
      <w:r w:rsidR="005843EC">
        <w:rPr>
          <w:rFonts w:ascii="Times New Roman" w:hAnsi="Times New Roman"/>
          <w:sz w:val="28"/>
          <w:szCs w:val="28"/>
        </w:rPr>
        <w:t>о</w:t>
      </w:r>
      <w:r w:rsidR="005843EC">
        <w:rPr>
          <w:rFonts w:ascii="Times New Roman" w:hAnsi="Times New Roman"/>
          <w:sz w:val="28"/>
          <w:szCs w:val="28"/>
        </w:rPr>
        <w:t>вышения профессионального мастерства педагогов и социализации обучающихся».</w:t>
      </w:r>
      <w:r w:rsidR="00B87EC5">
        <w:rPr>
          <w:rFonts w:ascii="Times New Roman" w:hAnsi="Times New Roman"/>
          <w:sz w:val="28"/>
          <w:szCs w:val="28"/>
        </w:rPr>
        <w:t xml:space="preserve"> На базе ДДТ ст. Атаманской планируется открытие 1 объединения социально-педагогической направленности. В ДДТ ст. Старолеушковской планируется откр</w:t>
      </w:r>
      <w:r w:rsidR="00B87EC5">
        <w:rPr>
          <w:rFonts w:ascii="Times New Roman" w:hAnsi="Times New Roman"/>
          <w:sz w:val="28"/>
          <w:szCs w:val="28"/>
        </w:rPr>
        <w:t>ы</w:t>
      </w:r>
      <w:r w:rsidR="00B87EC5">
        <w:rPr>
          <w:rFonts w:ascii="Times New Roman" w:hAnsi="Times New Roman"/>
          <w:sz w:val="28"/>
          <w:szCs w:val="28"/>
        </w:rPr>
        <w:t>тие муниципальной инновационной площадки по теме «Преемственность дошкол</w:t>
      </w:r>
      <w:r w:rsidR="00B87EC5">
        <w:rPr>
          <w:rFonts w:ascii="Times New Roman" w:hAnsi="Times New Roman"/>
          <w:sz w:val="28"/>
          <w:szCs w:val="28"/>
        </w:rPr>
        <w:t>ь</w:t>
      </w:r>
      <w:r w:rsidR="00B87EC5">
        <w:rPr>
          <w:rFonts w:ascii="Times New Roman" w:hAnsi="Times New Roman"/>
          <w:sz w:val="28"/>
          <w:szCs w:val="28"/>
        </w:rPr>
        <w:t>ного и начального общего образования в рамках реализации ФГОС как условие адаптации ребенка к школьному образованию».</w:t>
      </w:r>
    </w:p>
    <w:p w:rsidR="006343C0" w:rsidRPr="00F43C54" w:rsidRDefault="00067A60" w:rsidP="00F43C5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43C54">
        <w:rPr>
          <w:rFonts w:ascii="Times New Roman" w:hAnsi="Times New Roman"/>
          <w:b/>
          <w:sz w:val="28"/>
          <w:szCs w:val="28"/>
        </w:rPr>
        <w:t>Вывод:</w:t>
      </w:r>
      <w:r w:rsidRPr="00F43C54">
        <w:rPr>
          <w:rFonts w:ascii="Times New Roman" w:hAnsi="Times New Roman"/>
          <w:sz w:val="28"/>
          <w:szCs w:val="28"/>
        </w:rPr>
        <w:t xml:space="preserve"> </w:t>
      </w:r>
      <w:r w:rsidR="00F43C54" w:rsidRPr="00F43C54">
        <w:rPr>
          <w:rFonts w:ascii="Times New Roman" w:hAnsi="Times New Roman"/>
          <w:sz w:val="28"/>
          <w:szCs w:val="28"/>
        </w:rPr>
        <w:t>Таким образом, в</w:t>
      </w:r>
      <w:r w:rsidR="00551ECE" w:rsidRPr="00F43C54">
        <w:rPr>
          <w:rFonts w:ascii="Times New Roman" w:hAnsi="Times New Roman"/>
          <w:sz w:val="28"/>
          <w:szCs w:val="28"/>
        </w:rPr>
        <w:t xml:space="preserve"> </w:t>
      </w:r>
      <w:r w:rsidR="00241EE7" w:rsidRPr="00F43C54">
        <w:rPr>
          <w:rFonts w:ascii="Times New Roman" w:hAnsi="Times New Roman"/>
          <w:sz w:val="28"/>
          <w:szCs w:val="28"/>
        </w:rPr>
        <w:t>201</w:t>
      </w:r>
      <w:r w:rsidR="00F43C54" w:rsidRPr="00F43C54">
        <w:rPr>
          <w:rFonts w:ascii="Times New Roman" w:hAnsi="Times New Roman"/>
          <w:sz w:val="28"/>
          <w:szCs w:val="28"/>
        </w:rPr>
        <w:t>7</w:t>
      </w:r>
      <w:r w:rsidR="00241EE7" w:rsidRPr="00F43C54">
        <w:rPr>
          <w:rFonts w:ascii="Times New Roman" w:hAnsi="Times New Roman"/>
          <w:sz w:val="28"/>
          <w:szCs w:val="28"/>
        </w:rPr>
        <w:t>-201</w:t>
      </w:r>
      <w:r w:rsidR="00F43C54" w:rsidRPr="00F43C54">
        <w:rPr>
          <w:rFonts w:ascii="Times New Roman" w:hAnsi="Times New Roman"/>
          <w:sz w:val="28"/>
          <w:szCs w:val="28"/>
        </w:rPr>
        <w:t>8</w:t>
      </w:r>
      <w:r w:rsidR="00241EE7" w:rsidRPr="00F43C54">
        <w:rPr>
          <w:rFonts w:ascii="Times New Roman" w:hAnsi="Times New Roman"/>
          <w:sz w:val="28"/>
          <w:szCs w:val="28"/>
        </w:rPr>
        <w:t xml:space="preserve"> учебном году</w:t>
      </w:r>
      <w:r w:rsidR="00551ECE" w:rsidRPr="00F43C54">
        <w:rPr>
          <w:rFonts w:ascii="Times New Roman" w:hAnsi="Times New Roman"/>
          <w:sz w:val="28"/>
          <w:szCs w:val="28"/>
        </w:rPr>
        <w:t xml:space="preserve"> наблюдается значительный рост участия педагогов в мероприятиях по распространению опыта работы</w:t>
      </w:r>
      <w:r w:rsidR="000640D8" w:rsidRPr="00F43C54">
        <w:rPr>
          <w:rFonts w:ascii="Times New Roman" w:hAnsi="Times New Roman"/>
          <w:sz w:val="28"/>
          <w:szCs w:val="28"/>
        </w:rPr>
        <w:t xml:space="preserve"> (мастер-классы, открытые уроки, семинары</w:t>
      </w:r>
      <w:r w:rsidR="00F43C54" w:rsidRPr="00F43C54">
        <w:rPr>
          <w:rFonts w:ascii="Times New Roman" w:hAnsi="Times New Roman"/>
          <w:sz w:val="28"/>
          <w:szCs w:val="28"/>
        </w:rPr>
        <w:t>, профессиональные конкурсы</w:t>
      </w:r>
      <w:r w:rsidR="000640D8" w:rsidRPr="00F43C54">
        <w:rPr>
          <w:rFonts w:ascii="Times New Roman" w:hAnsi="Times New Roman"/>
          <w:sz w:val="28"/>
          <w:szCs w:val="28"/>
        </w:rPr>
        <w:t>)</w:t>
      </w:r>
      <w:r w:rsidR="00551ECE" w:rsidRPr="00F43C54">
        <w:rPr>
          <w:rFonts w:ascii="Times New Roman" w:hAnsi="Times New Roman"/>
          <w:sz w:val="28"/>
          <w:szCs w:val="28"/>
        </w:rPr>
        <w:t>.</w:t>
      </w:r>
    </w:p>
    <w:p w:rsidR="00F43C54" w:rsidRPr="00F43C54" w:rsidRDefault="00F43C54" w:rsidP="00F43C5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43C54">
        <w:rPr>
          <w:rFonts w:ascii="Times New Roman" w:hAnsi="Times New Roman"/>
          <w:sz w:val="28"/>
          <w:szCs w:val="28"/>
        </w:rPr>
        <w:t>В рамках реализации Концепции развития дополнительного образования д</w:t>
      </w:r>
      <w:r w:rsidRPr="00F43C54">
        <w:rPr>
          <w:rFonts w:ascii="Times New Roman" w:hAnsi="Times New Roman"/>
          <w:sz w:val="28"/>
          <w:szCs w:val="28"/>
        </w:rPr>
        <w:t>е</w:t>
      </w:r>
      <w:r w:rsidRPr="00F43C54">
        <w:rPr>
          <w:rFonts w:ascii="Times New Roman" w:hAnsi="Times New Roman"/>
          <w:sz w:val="28"/>
          <w:szCs w:val="28"/>
        </w:rPr>
        <w:t>тей</w:t>
      </w:r>
      <w:r w:rsidR="005C30CA">
        <w:rPr>
          <w:rFonts w:ascii="Times New Roman" w:hAnsi="Times New Roman"/>
          <w:sz w:val="28"/>
          <w:szCs w:val="28"/>
        </w:rPr>
        <w:t>,</w:t>
      </w:r>
      <w:r w:rsidRPr="00F43C54">
        <w:rPr>
          <w:rFonts w:ascii="Times New Roman" w:hAnsi="Times New Roman"/>
          <w:sz w:val="28"/>
          <w:szCs w:val="28"/>
        </w:rPr>
        <w:t xml:space="preserve"> в муниципальном образовании Павловский район на 2017-2020 годы</w:t>
      </w:r>
      <w:r>
        <w:rPr>
          <w:rFonts w:ascii="Times New Roman" w:hAnsi="Times New Roman"/>
          <w:sz w:val="28"/>
          <w:szCs w:val="28"/>
        </w:rPr>
        <w:t xml:space="preserve">, </w:t>
      </w:r>
      <w:r w:rsidR="00F56EBB">
        <w:rPr>
          <w:rFonts w:ascii="Times New Roman" w:hAnsi="Times New Roman"/>
          <w:sz w:val="28"/>
          <w:szCs w:val="28"/>
        </w:rPr>
        <w:t>незнач</w:t>
      </w:r>
      <w:r w:rsidR="00F56EBB">
        <w:rPr>
          <w:rFonts w:ascii="Times New Roman" w:hAnsi="Times New Roman"/>
          <w:sz w:val="28"/>
          <w:szCs w:val="28"/>
        </w:rPr>
        <w:t>и</w:t>
      </w:r>
      <w:r w:rsidR="00F56EBB">
        <w:rPr>
          <w:rFonts w:ascii="Times New Roman" w:hAnsi="Times New Roman"/>
          <w:sz w:val="28"/>
          <w:szCs w:val="28"/>
        </w:rPr>
        <w:t xml:space="preserve">тельно </w:t>
      </w:r>
      <w:r w:rsidR="005C30CA">
        <w:rPr>
          <w:rFonts w:ascii="Times New Roman" w:hAnsi="Times New Roman"/>
          <w:sz w:val="28"/>
          <w:szCs w:val="28"/>
        </w:rPr>
        <w:t>увеличился</w:t>
      </w:r>
      <w:r>
        <w:rPr>
          <w:rFonts w:ascii="Times New Roman" w:hAnsi="Times New Roman"/>
          <w:sz w:val="28"/>
          <w:szCs w:val="28"/>
        </w:rPr>
        <w:t xml:space="preserve"> охват детей дополнительным образованием </w:t>
      </w:r>
      <w:r w:rsidR="00F56EBB">
        <w:rPr>
          <w:rFonts w:ascii="Times New Roman" w:hAnsi="Times New Roman"/>
          <w:sz w:val="28"/>
          <w:szCs w:val="28"/>
        </w:rPr>
        <w:t>в организациях д</w:t>
      </w:r>
      <w:r w:rsidR="00F56EBB">
        <w:rPr>
          <w:rFonts w:ascii="Times New Roman" w:hAnsi="Times New Roman"/>
          <w:sz w:val="28"/>
          <w:szCs w:val="28"/>
        </w:rPr>
        <w:t>о</w:t>
      </w:r>
      <w:r w:rsidR="00F56EBB">
        <w:rPr>
          <w:rFonts w:ascii="Times New Roman" w:hAnsi="Times New Roman"/>
          <w:sz w:val="28"/>
          <w:szCs w:val="28"/>
        </w:rPr>
        <w:t>полнительного о</w:t>
      </w:r>
      <w:r w:rsidR="005C30CA">
        <w:rPr>
          <w:rFonts w:ascii="Times New Roman" w:hAnsi="Times New Roman"/>
          <w:sz w:val="28"/>
          <w:szCs w:val="28"/>
        </w:rPr>
        <w:t>бразования на 0,8%</w:t>
      </w:r>
      <w:r w:rsidR="00F56EBB">
        <w:rPr>
          <w:rFonts w:ascii="Times New Roman" w:hAnsi="Times New Roman"/>
          <w:sz w:val="28"/>
          <w:szCs w:val="28"/>
        </w:rPr>
        <w:t>.</w:t>
      </w:r>
      <w:r w:rsidR="005C30CA">
        <w:rPr>
          <w:rFonts w:ascii="Times New Roman" w:hAnsi="Times New Roman"/>
          <w:sz w:val="28"/>
          <w:szCs w:val="28"/>
        </w:rPr>
        <w:t xml:space="preserve"> </w:t>
      </w:r>
      <w:r w:rsidR="00C532AE">
        <w:rPr>
          <w:rFonts w:ascii="Times New Roman" w:hAnsi="Times New Roman"/>
          <w:sz w:val="28"/>
          <w:szCs w:val="28"/>
        </w:rPr>
        <w:t>Наблюдается развитие естественнонаучной направленности, но снижение технической и туристско-краеведческой направленн</w:t>
      </w:r>
      <w:r w:rsidR="00C532AE">
        <w:rPr>
          <w:rFonts w:ascii="Times New Roman" w:hAnsi="Times New Roman"/>
          <w:sz w:val="28"/>
          <w:szCs w:val="28"/>
        </w:rPr>
        <w:t>о</w:t>
      </w:r>
      <w:r w:rsidR="00C532AE">
        <w:rPr>
          <w:rFonts w:ascii="Times New Roman" w:hAnsi="Times New Roman"/>
          <w:sz w:val="28"/>
          <w:szCs w:val="28"/>
        </w:rPr>
        <w:t>стей.</w:t>
      </w:r>
    </w:p>
    <w:p w:rsidR="00F43C54" w:rsidRDefault="00C532AE" w:rsidP="00F43C54">
      <w:pPr>
        <w:pStyle w:val="aa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F17019">
        <w:rPr>
          <w:rFonts w:ascii="Times New Roman" w:hAnsi="Times New Roman"/>
          <w:sz w:val="28"/>
          <w:szCs w:val="28"/>
          <w:lang w:eastAsia="ar-SA"/>
        </w:rPr>
        <w:t xml:space="preserve">В 2017-18 </w:t>
      </w:r>
      <w:proofErr w:type="spellStart"/>
      <w:r w:rsidR="00F17019">
        <w:rPr>
          <w:rFonts w:ascii="Times New Roman" w:hAnsi="Times New Roman"/>
          <w:sz w:val="28"/>
          <w:szCs w:val="28"/>
          <w:lang w:eastAsia="ar-SA"/>
        </w:rPr>
        <w:t>уч.г</w:t>
      </w:r>
      <w:proofErr w:type="spellEnd"/>
      <w:r w:rsidR="00F17019">
        <w:rPr>
          <w:rFonts w:ascii="Times New Roman" w:hAnsi="Times New Roman"/>
          <w:sz w:val="28"/>
          <w:szCs w:val="28"/>
          <w:lang w:eastAsia="ar-SA"/>
        </w:rPr>
        <w:t xml:space="preserve">. снизилось участие </w:t>
      </w:r>
      <w:proofErr w:type="gramStart"/>
      <w:r w:rsidR="00F17019">
        <w:rPr>
          <w:rFonts w:ascii="Times New Roman" w:hAnsi="Times New Roman"/>
          <w:sz w:val="28"/>
          <w:szCs w:val="28"/>
          <w:lang w:eastAsia="ar-SA"/>
        </w:rPr>
        <w:t>обучающимися</w:t>
      </w:r>
      <w:proofErr w:type="gramEnd"/>
      <w:r w:rsidR="00F17019">
        <w:rPr>
          <w:rFonts w:ascii="Times New Roman" w:hAnsi="Times New Roman"/>
          <w:sz w:val="28"/>
          <w:szCs w:val="28"/>
          <w:lang w:eastAsia="ar-SA"/>
        </w:rPr>
        <w:t xml:space="preserve"> ОДО в муниципальных эт</w:t>
      </w:r>
      <w:r w:rsidR="00F17019">
        <w:rPr>
          <w:rFonts w:ascii="Times New Roman" w:hAnsi="Times New Roman"/>
          <w:sz w:val="28"/>
          <w:szCs w:val="28"/>
          <w:lang w:eastAsia="ar-SA"/>
        </w:rPr>
        <w:t>а</w:t>
      </w:r>
      <w:r w:rsidR="00F17019">
        <w:rPr>
          <w:rFonts w:ascii="Times New Roman" w:hAnsi="Times New Roman"/>
          <w:sz w:val="28"/>
          <w:szCs w:val="28"/>
          <w:lang w:eastAsia="ar-SA"/>
        </w:rPr>
        <w:t xml:space="preserve">пах конкурсов. </w:t>
      </w:r>
    </w:p>
    <w:p w:rsidR="00F17019" w:rsidRDefault="00F17019" w:rsidP="00F43C54">
      <w:pPr>
        <w:pStyle w:val="aa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Во всех организациях дополнительного образования ведется работа с родит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>
        <w:rPr>
          <w:rFonts w:ascii="Times New Roman" w:hAnsi="Times New Roman"/>
          <w:sz w:val="28"/>
          <w:szCs w:val="28"/>
          <w:lang w:eastAsia="ar-SA"/>
        </w:rPr>
        <w:t>лями (родительские собрания, консультации, мероприятия, анкетирование).</w:t>
      </w:r>
    </w:p>
    <w:p w:rsidR="00F17019" w:rsidRPr="00F43C54" w:rsidRDefault="00F17019" w:rsidP="00F43C54">
      <w:pPr>
        <w:pStyle w:val="aa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В ЦДТ и ДДТ ст. Атаманской осуществляется обновление материально-технического обеспечения образовательной деятельности.</w:t>
      </w:r>
    </w:p>
    <w:p w:rsidR="00241EE7" w:rsidRPr="00F17019" w:rsidRDefault="00241EE7" w:rsidP="00241EE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17019">
        <w:rPr>
          <w:rFonts w:ascii="Times New Roman" w:hAnsi="Times New Roman"/>
          <w:sz w:val="28"/>
          <w:szCs w:val="28"/>
        </w:rPr>
        <w:t>В 201</w:t>
      </w:r>
      <w:r w:rsidR="00F17019" w:rsidRPr="00F17019">
        <w:rPr>
          <w:rFonts w:ascii="Times New Roman" w:hAnsi="Times New Roman"/>
          <w:sz w:val="28"/>
          <w:szCs w:val="28"/>
        </w:rPr>
        <w:t>7-</w:t>
      </w:r>
      <w:r w:rsidRPr="00F17019">
        <w:rPr>
          <w:rFonts w:ascii="Times New Roman" w:hAnsi="Times New Roman"/>
          <w:sz w:val="28"/>
          <w:szCs w:val="28"/>
        </w:rPr>
        <w:t>1</w:t>
      </w:r>
      <w:r w:rsidR="00F17019" w:rsidRPr="00F17019">
        <w:rPr>
          <w:rFonts w:ascii="Times New Roman" w:hAnsi="Times New Roman"/>
          <w:sz w:val="28"/>
          <w:szCs w:val="28"/>
        </w:rPr>
        <w:t>8</w:t>
      </w:r>
      <w:r w:rsidRPr="00F17019">
        <w:rPr>
          <w:rFonts w:ascii="Times New Roman" w:hAnsi="Times New Roman"/>
          <w:sz w:val="28"/>
          <w:szCs w:val="28"/>
        </w:rPr>
        <w:t xml:space="preserve"> учебном году наблюдается стабильная  тенденция развития учр</w:t>
      </w:r>
      <w:r w:rsidRPr="00F17019">
        <w:rPr>
          <w:rFonts w:ascii="Times New Roman" w:hAnsi="Times New Roman"/>
          <w:sz w:val="28"/>
          <w:szCs w:val="28"/>
        </w:rPr>
        <w:t>е</w:t>
      </w:r>
      <w:r w:rsidRPr="00F17019">
        <w:rPr>
          <w:rFonts w:ascii="Times New Roman" w:hAnsi="Times New Roman"/>
          <w:sz w:val="28"/>
          <w:szCs w:val="28"/>
        </w:rPr>
        <w:t>ждений дополнительного образования. От</w:t>
      </w:r>
      <w:r w:rsidR="00F17019">
        <w:rPr>
          <w:rFonts w:ascii="Times New Roman" w:hAnsi="Times New Roman"/>
          <w:sz w:val="28"/>
          <w:szCs w:val="28"/>
        </w:rPr>
        <w:t>крыты новые детские объединения, в</w:t>
      </w:r>
      <w:r w:rsidRPr="00F170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7019">
        <w:rPr>
          <w:rFonts w:ascii="Times New Roman" w:hAnsi="Times New Roman"/>
          <w:sz w:val="28"/>
          <w:szCs w:val="28"/>
        </w:rPr>
        <w:t>св</w:t>
      </w:r>
      <w:r w:rsidRPr="00F17019">
        <w:rPr>
          <w:rFonts w:ascii="Times New Roman" w:hAnsi="Times New Roman"/>
          <w:sz w:val="28"/>
          <w:szCs w:val="28"/>
        </w:rPr>
        <w:t>я</w:t>
      </w:r>
      <w:r w:rsidR="00F17019">
        <w:rPr>
          <w:rFonts w:ascii="Times New Roman" w:hAnsi="Times New Roman"/>
          <w:sz w:val="28"/>
          <w:szCs w:val="28"/>
        </w:rPr>
        <w:t>зи</w:t>
      </w:r>
      <w:proofErr w:type="gramEnd"/>
      <w:r w:rsidR="00F17019">
        <w:rPr>
          <w:rFonts w:ascii="Times New Roman" w:hAnsi="Times New Roman"/>
          <w:sz w:val="28"/>
          <w:szCs w:val="28"/>
        </w:rPr>
        <w:t xml:space="preserve"> с чем</w:t>
      </w:r>
      <w:r w:rsidRPr="00F17019">
        <w:rPr>
          <w:rFonts w:ascii="Times New Roman" w:hAnsi="Times New Roman"/>
          <w:sz w:val="28"/>
          <w:szCs w:val="28"/>
        </w:rPr>
        <w:t xml:space="preserve"> наблюдается </w:t>
      </w:r>
      <w:r w:rsidR="00F17019">
        <w:rPr>
          <w:rFonts w:ascii="Times New Roman" w:hAnsi="Times New Roman"/>
          <w:sz w:val="28"/>
          <w:szCs w:val="28"/>
        </w:rPr>
        <w:t xml:space="preserve">небольшое </w:t>
      </w:r>
      <w:r w:rsidRPr="00F17019">
        <w:rPr>
          <w:rFonts w:ascii="Times New Roman" w:hAnsi="Times New Roman"/>
          <w:sz w:val="28"/>
          <w:szCs w:val="28"/>
        </w:rPr>
        <w:t>увеличение обучающихся, занятых дополнител</w:t>
      </w:r>
      <w:r w:rsidRPr="00F17019">
        <w:rPr>
          <w:rFonts w:ascii="Times New Roman" w:hAnsi="Times New Roman"/>
          <w:sz w:val="28"/>
          <w:szCs w:val="28"/>
        </w:rPr>
        <w:t>ь</w:t>
      </w:r>
      <w:r w:rsidRPr="00F17019">
        <w:rPr>
          <w:rFonts w:ascii="Times New Roman" w:hAnsi="Times New Roman"/>
          <w:sz w:val="28"/>
          <w:szCs w:val="28"/>
        </w:rPr>
        <w:t>ным образованием.</w:t>
      </w:r>
    </w:p>
    <w:p w:rsidR="00040EC3" w:rsidRPr="0028118D" w:rsidRDefault="00F17019" w:rsidP="00040EC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40EC3">
        <w:rPr>
          <w:rFonts w:ascii="Times New Roman" w:hAnsi="Times New Roman"/>
          <w:sz w:val="28"/>
          <w:szCs w:val="28"/>
        </w:rPr>
        <w:lastRenderedPageBreak/>
        <w:t xml:space="preserve">Намечены перспективы развития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040EC3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040EC3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040EC3">
        <w:rPr>
          <w:rFonts w:ascii="Times New Roman" w:hAnsi="Times New Roman"/>
          <w:sz w:val="28"/>
          <w:szCs w:val="28"/>
        </w:rPr>
        <w:t xml:space="preserve"> учебный год</w:t>
      </w:r>
      <w:r>
        <w:rPr>
          <w:rFonts w:ascii="Times New Roman" w:hAnsi="Times New Roman"/>
          <w:sz w:val="28"/>
          <w:szCs w:val="28"/>
        </w:rPr>
        <w:t xml:space="preserve"> – открытие 11 новых объединений и 2 муниципальных инновационных площадки.</w:t>
      </w:r>
    </w:p>
    <w:p w:rsidR="00241EE7" w:rsidRPr="0028118D" w:rsidRDefault="00241EE7" w:rsidP="00241EE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51ECE" w:rsidRPr="00E42C2C" w:rsidRDefault="00551ECE" w:rsidP="00551ECE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E42C2C">
        <w:rPr>
          <w:rFonts w:ascii="Times New Roman" w:hAnsi="Times New Roman"/>
          <w:b/>
          <w:sz w:val="28"/>
          <w:szCs w:val="28"/>
        </w:rPr>
        <w:t xml:space="preserve">Задачи </w:t>
      </w:r>
      <w:r w:rsidR="00241EE7" w:rsidRPr="00E42C2C">
        <w:rPr>
          <w:rFonts w:ascii="Times New Roman" w:hAnsi="Times New Roman"/>
          <w:b/>
          <w:sz w:val="28"/>
          <w:szCs w:val="28"/>
        </w:rPr>
        <w:t>201</w:t>
      </w:r>
      <w:r w:rsidR="00E42C2C" w:rsidRPr="00E42C2C">
        <w:rPr>
          <w:rFonts w:ascii="Times New Roman" w:hAnsi="Times New Roman"/>
          <w:b/>
          <w:sz w:val="28"/>
          <w:szCs w:val="28"/>
        </w:rPr>
        <w:t>8</w:t>
      </w:r>
      <w:r w:rsidR="00241EE7" w:rsidRPr="00E42C2C">
        <w:rPr>
          <w:rFonts w:ascii="Times New Roman" w:hAnsi="Times New Roman"/>
          <w:b/>
          <w:sz w:val="28"/>
          <w:szCs w:val="28"/>
        </w:rPr>
        <w:t>-201</w:t>
      </w:r>
      <w:r w:rsidR="00E42C2C" w:rsidRPr="00E42C2C">
        <w:rPr>
          <w:rFonts w:ascii="Times New Roman" w:hAnsi="Times New Roman"/>
          <w:b/>
          <w:sz w:val="28"/>
          <w:szCs w:val="28"/>
        </w:rPr>
        <w:t>9</w:t>
      </w:r>
      <w:r w:rsidR="00241EE7" w:rsidRPr="00E42C2C">
        <w:rPr>
          <w:rFonts w:ascii="Times New Roman" w:hAnsi="Times New Roman"/>
          <w:b/>
          <w:sz w:val="28"/>
          <w:szCs w:val="28"/>
        </w:rPr>
        <w:t xml:space="preserve"> учебный год</w:t>
      </w:r>
      <w:r w:rsidRPr="00E42C2C">
        <w:rPr>
          <w:rFonts w:ascii="Times New Roman" w:hAnsi="Times New Roman"/>
          <w:b/>
          <w:sz w:val="28"/>
          <w:szCs w:val="28"/>
        </w:rPr>
        <w:t>:</w:t>
      </w:r>
    </w:p>
    <w:p w:rsidR="00551ECE" w:rsidRPr="00E42C2C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вести </w:t>
      </w:r>
      <w:r w:rsidR="00E42C2C" w:rsidRPr="00E42C2C">
        <w:rPr>
          <w:rFonts w:ascii="Times New Roman" w:hAnsi="Times New Roman"/>
          <w:sz w:val="28"/>
          <w:szCs w:val="28"/>
        </w:rPr>
        <w:t>работу по повышению квалификационной категории</w:t>
      </w:r>
      <w:r w:rsidRPr="00E42C2C">
        <w:rPr>
          <w:rFonts w:ascii="Times New Roman" w:hAnsi="Times New Roman"/>
          <w:sz w:val="28"/>
          <w:szCs w:val="28"/>
        </w:rPr>
        <w:t xml:space="preserve"> педагогических работников;</w:t>
      </w:r>
    </w:p>
    <w:p w:rsidR="00E42C2C" w:rsidRPr="00E42C2C" w:rsidRDefault="00E42C2C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>- работать над привлечением в организации дополнительного образования м</w:t>
      </w:r>
      <w:r w:rsidRPr="00E42C2C">
        <w:rPr>
          <w:rFonts w:ascii="Times New Roman" w:hAnsi="Times New Roman"/>
          <w:sz w:val="28"/>
          <w:szCs w:val="28"/>
        </w:rPr>
        <w:t>о</w:t>
      </w:r>
      <w:r w:rsidRPr="00E42C2C">
        <w:rPr>
          <w:rFonts w:ascii="Times New Roman" w:hAnsi="Times New Roman"/>
          <w:sz w:val="28"/>
          <w:szCs w:val="28"/>
        </w:rPr>
        <w:t>лодых специалистов;</w:t>
      </w:r>
    </w:p>
    <w:p w:rsidR="00551ECE" w:rsidRPr="00E42C2C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>- повышать активность участия педагогов в профессиональных конкурсах;</w:t>
      </w:r>
    </w:p>
    <w:p w:rsid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привлекать детей дошкольного и старшего школьного возраста к посещению различных кружков и секций, </w:t>
      </w:r>
      <w:r w:rsidR="00E42C2C">
        <w:rPr>
          <w:rFonts w:ascii="Times New Roman" w:hAnsi="Times New Roman"/>
          <w:sz w:val="28"/>
          <w:szCs w:val="28"/>
        </w:rPr>
        <w:t xml:space="preserve">тем самым </w:t>
      </w:r>
      <w:r w:rsidRPr="00E42C2C">
        <w:rPr>
          <w:rFonts w:ascii="Times New Roman" w:hAnsi="Times New Roman"/>
          <w:sz w:val="28"/>
          <w:szCs w:val="28"/>
        </w:rPr>
        <w:t>повышая  уровень занятости детей;</w:t>
      </w:r>
    </w:p>
    <w:p w:rsidR="003E08ED" w:rsidRPr="00E42C2C" w:rsidRDefault="003E08ED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работать над увеличением охвата детей дополнительным образованием через реализацию краткосрочных и </w:t>
      </w:r>
      <w:proofErr w:type="spellStart"/>
      <w:r>
        <w:rPr>
          <w:rFonts w:ascii="Times New Roman" w:hAnsi="Times New Roman"/>
          <w:sz w:val="28"/>
          <w:szCs w:val="28"/>
        </w:rPr>
        <w:t>разноуровневых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программ;</w:t>
      </w:r>
    </w:p>
    <w:p w:rsidR="00551ECE" w:rsidRPr="00E42C2C" w:rsidRDefault="007E4C6D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</w:t>
      </w:r>
      <w:r w:rsidR="00E42C2C" w:rsidRPr="00E42C2C">
        <w:rPr>
          <w:rFonts w:ascii="Times New Roman" w:hAnsi="Times New Roman"/>
          <w:sz w:val="28"/>
          <w:szCs w:val="28"/>
        </w:rPr>
        <w:t>вести работу над увеличением участия</w:t>
      </w:r>
      <w:r w:rsidRPr="00E42C2C">
        <w:rPr>
          <w:rFonts w:ascii="Times New Roman" w:hAnsi="Times New Roman"/>
          <w:sz w:val="28"/>
          <w:szCs w:val="28"/>
        </w:rPr>
        <w:t xml:space="preserve"> детей </w:t>
      </w:r>
      <w:r w:rsidR="00551ECE" w:rsidRPr="00E42C2C">
        <w:rPr>
          <w:rFonts w:ascii="Times New Roman" w:hAnsi="Times New Roman"/>
          <w:sz w:val="28"/>
          <w:szCs w:val="28"/>
        </w:rPr>
        <w:t>в конкурсах, при этом повышая качество конкурсных работ;</w:t>
      </w:r>
    </w:p>
    <w:p w:rsidR="007E4C6D" w:rsidRPr="00E42C2C" w:rsidRDefault="007E4C6D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>- вести работу по развитию объединений технической</w:t>
      </w:r>
      <w:r w:rsidR="00E42C2C" w:rsidRPr="00E42C2C">
        <w:rPr>
          <w:rFonts w:ascii="Times New Roman" w:hAnsi="Times New Roman"/>
          <w:sz w:val="28"/>
          <w:szCs w:val="28"/>
        </w:rPr>
        <w:t>, туристско-краеведческой</w:t>
      </w:r>
      <w:r w:rsidRPr="00E42C2C">
        <w:rPr>
          <w:rFonts w:ascii="Times New Roman" w:hAnsi="Times New Roman"/>
          <w:sz w:val="28"/>
          <w:szCs w:val="28"/>
        </w:rPr>
        <w:t xml:space="preserve"> и естественнонаучной направленностей;</w:t>
      </w:r>
    </w:p>
    <w:p w:rsid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>- продолжать вести работу с родительской общественностью, привлекая их к сотрудничеству в вос</w:t>
      </w:r>
      <w:r w:rsidR="00AE5B2A" w:rsidRPr="00E42C2C">
        <w:rPr>
          <w:rFonts w:ascii="Times New Roman" w:hAnsi="Times New Roman"/>
          <w:sz w:val="28"/>
          <w:szCs w:val="28"/>
        </w:rPr>
        <w:t>питании подрастающего</w:t>
      </w:r>
      <w:r w:rsidR="009463CD" w:rsidRPr="00E42C2C">
        <w:rPr>
          <w:rFonts w:ascii="Times New Roman" w:hAnsi="Times New Roman"/>
          <w:sz w:val="28"/>
          <w:szCs w:val="28"/>
        </w:rPr>
        <w:t xml:space="preserve"> поколения;</w:t>
      </w:r>
    </w:p>
    <w:p w:rsidR="00E42C2C" w:rsidRPr="00E42C2C" w:rsidRDefault="00E42C2C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продолжать сотрудничество с общеобразовательными организациями в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ществлении на базах школ </w:t>
      </w:r>
      <w:r w:rsidR="003E08ED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дополнительно</w:t>
      </w:r>
      <w:r w:rsidR="003E08ED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3E08E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3E08ED" w:rsidRPr="00E42C2C" w:rsidRDefault="009463CD" w:rsidP="003E08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</w:t>
      </w:r>
      <w:r w:rsidR="003E08ED">
        <w:rPr>
          <w:rFonts w:ascii="Times New Roman" w:hAnsi="Times New Roman"/>
          <w:sz w:val="28"/>
          <w:szCs w:val="28"/>
        </w:rPr>
        <w:t xml:space="preserve">ежегодно </w:t>
      </w:r>
      <w:r w:rsidRPr="00E42C2C">
        <w:rPr>
          <w:rFonts w:ascii="Times New Roman" w:hAnsi="Times New Roman"/>
          <w:sz w:val="28"/>
          <w:szCs w:val="28"/>
        </w:rPr>
        <w:t>обновлять матер</w:t>
      </w:r>
      <w:r w:rsidR="003E08ED">
        <w:rPr>
          <w:rFonts w:ascii="Times New Roman" w:hAnsi="Times New Roman"/>
          <w:sz w:val="28"/>
          <w:szCs w:val="28"/>
        </w:rPr>
        <w:t>иально-техническое оборудование.</w:t>
      </w:r>
    </w:p>
    <w:p w:rsidR="00241EE7" w:rsidRPr="0028118D" w:rsidRDefault="00241EE7" w:rsidP="009463CD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51ECE" w:rsidRDefault="00551ECE" w:rsidP="00551ECE">
      <w:pPr>
        <w:spacing w:after="0" w:line="240" w:lineRule="auto"/>
        <w:ind w:left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A2C6D" w:rsidRDefault="00241EE7" w:rsidP="00241EE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9A2C6D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0"/>
  </w:num>
  <w:num w:numId="5">
    <w:abstractNumId w:val="29"/>
  </w:num>
  <w:num w:numId="6">
    <w:abstractNumId w:val="13"/>
  </w:num>
  <w:num w:numId="7">
    <w:abstractNumId w:val="1"/>
  </w:num>
  <w:num w:numId="8">
    <w:abstractNumId w:val="34"/>
  </w:num>
  <w:num w:numId="9">
    <w:abstractNumId w:val="16"/>
  </w:num>
  <w:num w:numId="10">
    <w:abstractNumId w:val="9"/>
  </w:num>
  <w:num w:numId="11">
    <w:abstractNumId w:val="11"/>
  </w:num>
  <w:num w:numId="12">
    <w:abstractNumId w:val="43"/>
  </w:num>
  <w:num w:numId="13">
    <w:abstractNumId w:val="26"/>
  </w:num>
  <w:num w:numId="14">
    <w:abstractNumId w:val="15"/>
  </w:num>
  <w:num w:numId="15">
    <w:abstractNumId w:val="21"/>
  </w:num>
  <w:num w:numId="16">
    <w:abstractNumId w:val="38"/>
  </w:num>
  <w:num w:numId="17">
    <w:abstractNumId w:val="2"/>
  </w:num>
  <w:num w:numId="18">
    <w:abstractNumId w:val="40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44"/>
  </w:num>
  <w:num w:numId="24">
    <w:abstractNumId w:val="22"/>
  </w:num>
  <w:num w:numId="25">
    <w:abstractNumId w:val="30"/>
  </w:num>
  <w:num w:numId="26">
    <w:abstractNumId w:val="39"/>
  </w:num>
  <w:num w:numId="27">
    <w:abstractNumId w:val="42"/>
  </w:num>
  <w:num w:numId="28">
    <w:abstractNumId w:val="27"/>
  </w:num>
  <w:num w:numId="29">
    <w:abstractNumId w:val="28"/>
  </w:num>
  <w:num w:numId="30">
    <w:abstractNumId w:val="23"/>
  </w:num>
  <w:num w:numId="31">
    <w:abstractNumId w:val="19"/>
  </w:num>
  <w:num w:numId="32">
    <w:abstractNumId w:val="36"/>
  </w:num>
  <w:num w:numId="33">
    <w:abstractNumId w:val="24"/>
  </w:num>
  <w:num w:numId="34">
    <w:abstractNumId w:val="33"/>
  </w:num>
  <w:num w:numId="35">
    <w:abstractNumId w:val="5"/>
  </w:num>
  <w:num w:numId="36">
    <w:abstractNumId w:val="6"/>
  </w:num>
  <w:num w:numId="37">
    <w:abstractNumId w:val="32"/>
  </w:num>
  <w:num w:numId="38">
    <w:abstractNumId w:val="14"/>
  </w:num>
  <w:num w:numId="39">
    <w:abstractNumId w:val="17"/>
  </w:num>
  <w:num w:numId="40">
    <w:abstractNumId w:val="35"/>
  </w:num>
  <w:num w:numId="41">
    <w:abstractNumId w:val="41"/>
  </w:num>
  <w:num w:numId="42">
    <w:abstractNumId w:val="10"/>
  </w:num>
  <w:num w:numId="43">
    <w:abstractNumId w:val="37"/>
  </w:num>
  <w:num w:numId="44">
    <w:abstractNumId w:val="3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AA"/>
    <w:rsid w:val="00010821"/>
    <w:rsid w:val="00014E0A"/>
    <w:rsid w:val="0001513F"/>
    <w:rsid w:val="000249E0"/>
    <w:rsid w:val="0003422E"/>
    <w:rsid w:val="00040EC3"/>
    <w:rsid w:val="000426CE"/>
    <w:rsid w:val="0005154C"/>
    <w:rsid w:val="00061ABA"/>
    <w:rsid w:val="00063A27"/>
    <w:rsid w:val="000640D8"/>
    <w:rsid w:val="00067A60"/>
    <w:rsid w:val="00071414"/>
    <w:rsid w:val="00071995"/>
    <w:rsid w:val="00072ABE"/>
    <w:rsid w:val="000A08B2"/>
    <w:rsid w:val="000B09DF"/>
    <w:rsid w:val="000B5BA1"/>
    <w:rsid w:val="000B5D2E"/>
    <w:rsid w:val="000C61D0"/>
    <w:rsid w:val="000D62CF"/>
    <w:rsid w:val="000F4D17"/>
    <w:rsid w:val="0011788F"/>
    <w:rsid w:val="001328D1"/>
    <w:rsid w:val="001368FF"/>
    <w:rsid w:val="00151C8E"/>
    <w:rsid w:val="00152438"/>
    <w:rsid w:val="00160B21"/>
    <w:rsid w:val="001702EC"/>
    <w:rsid w:val="00172BC3"/>
    <w:rsid w:val="001770A2"/>
    <w:rsid w:val="001804FF"/>
    <w:rsid w:val="001814E6"/>
    <w:rsid w:val="001844E9"/>
    <w:rsid w:val="00184581"/>
    <w:rsid w:val="00184BCC"/>
    <w:rsid w:val="00197633"/>
    <w:rsid w:val="001A1917"/>
    <w:rsid w:val="001A5E76"/>
    <w:rsid w:val="001A68D3"/>
    <w:rsid w:val="001B0035"/>
    <w:rsid w:val="001B4D84"/>
    <w:rsid w:val="001C05DF"/>
    <w:rsid w:val="001C3983"/>
    <w:rsid w:val="001C4480"/>
    <w:rsid w:val="001D2C20"/>
    <w:rsid w:val="001D5121"/>
    <w:rsid w:val="001D7B93"/>
    <w:rsid w:val="001E3D48"/>
    <w:rsid w:val="001E65FF"/>
    <w:rsid w:val="001E7670"/>
    <w:rsid w:val="002077B0"/>
    <w:rsid w:val="00207E57"/>
    <w:rsid w:val="00212C0D"/>
    <w:rsid w:val="00223A01"/>
    <w:rsid w:val="00241EE7"/>
    <w:rsid w:val="00262623"/>
    <w:rsid w:val="00266BD4"/>
    <w:rsid w:val="002721D9"/>
    <w:rsid w:val="002749CA"/>
    <w:rsid w:val="0027558C"/>
    <w:rsid w:val="00275940"/>
    <w:rsid w:val="0027665F"/>
    <w:rsid w:val="002771C6"/>
    <w:rsid w:val="0028118D"/>
    <w:rsid w:val="00293429"/>
    <w:rsid w:val="002B1C5F"/>
    <w:rsid w:val="002B2591"/>
    <w:rsid w:val="002B3CB1"/>
    <w:rsid w:val="002B5E41"/>
    <w:rsid w:val="002B63F0"/>
    <w:rsid w:val="002C0E10"/>
    <w:rsid w:val="002C1001"/>
    <w:rsid w:val="002C7DF4"/>
    <w:rsid w:val="002D250A"/>
    <w:rsid w:val="002E2C57"/>
    <w:rsid w:val="002E5CA1"/>
    <w:rsid w:val="002F7D39"/>
    <w:rsid w:val="00306D97"/>
    <w:rsid w:val="00331864"/>
    <w:rsid w:val="00344493"/>
    <w:rsid w:val="00347F68"/>
    <w:rsid w:val="003618E9"/>
    <w:rsid w:val="00362857"/>
    <w:rsid w:val="00371C88"/>
    <w:rsid w:val="00372841"/>
    <w:rsid w:val="00376C5D"/>
    <w:rsid w:val="003911B2"/>
    <w:rsid w:val="003A60A3"/>
    <w:rsid w:val="003A67A9"/>
    <w:rsid w:val="003B2FE9"/>
    <w:rsid w:val="003C6673"/>
    <w:rsid w:val="003E04AA"/>
    <w:rsid w:val="003E08ED"/>
    <w:rsid w:val="003E1591"/>
    <w:rsid w:val="003E239E"/>
    <w:rsid w:val="003E3993"/>
    <w:rsid w:val="004005C4"/>
    <w:rsid w:val="0040148A"/>
    <w:rsid w:val="004138AB"/>
    <w:rsid w:val="004364DF"/>
    <w:rsid w:val="00467C19"/>
    <w:rsid w:val="00484AA2"/>
    <w:rsid w:val="00485CE0"/>
    <w:rsid w:val="00490967"/>
    <w:rsid w:val="00491CF4"/>
    <w:rsid w:val="004C35C9"/>
    <w:rsid w:val="004C6B86"/>
    <w:rsid w:val="004D08CD"/>
    <w:rsid w:val="004D45D5"/>
    <w:rsid w:val="004D5DE9"/>
    <w:rsid w:val="004E1106"/>
    <w:rsid w:val="004E36F3"/>
    <w:rsid w:val="004F7F37"/>
    <w:rsid w:val="0050422B"/>
    <w:rsid w:val="0051490C"/>
    <w:rsid w:val="005203FD"/>
    <w:rsid w:val="00522FFB"/>
    <w:rsid w:val="00533823"/>
    <w:rsid w:val="00544393"/>
    <w:rsid w:val="00551ECE"/>
    <w:rsid w:val="0055733E"/>
    <w:rsid w:val="005616F2"/>
    <w:rsid w:val="005843EC"/>
    <w:rsid w:val="00585691"/>
    <w:rsid w:val="00591E00"/>
    <w:rsid w:val="00595BFB"/>
    <w:rsid w:val="00595D29"/>
    <w:rsid w:val="005A30FB"/>
    <w:rsid w:val="005B2668"/>
    <w:rsid w:val="005C05FB"/>
    <w:rsid w:val="005C30CA"/>
    <w:rsid w:val="005E10C2"/>
    <w:rsid w:val="0060676F"/>
    <w:rsid w:val="006154D1"/>
    <w:rsid w:val="006205D2"/>
    <w:rsid w:val="00623FA3"/>
    <w:rsid w:val="006343C0"/>
    <w:rsid w:val="006374EB"/>
    <w:rsid w:val="00637961"/>
    <w:rsid w:val="00687BE4"/>
    <w:rsid w:val="00690A48"/>
    <w:rsid w:val="00691F55"/>
    <w:rsid w:val="006925A0"/>
    <w:rsid w:val="006A390A"/>
    <w:rsid w:val="006B4150"/>
    <w:rsid w:val="006C11AF"/>
    <w:rsid w:val="006C333A"/>
    <w:rsid w:val="006C67EF"/>
    <w:rsid w:val="006E0015"/>
    <w:rsid w:val="006E09B4"/>
    <w:rsid w:val="006E1A3C"/>
    <w:rsid w:val="006F426B"/>
    <w:rsid w:val="006F42E8"/>
    <w:rsid w:val="0070256F"/>
    <w:rsid w:val="007059DB"/>
    <w:rsid w:val="00713986"/>
    <w:rsid w:val="00722F80"/>
    <w:rsid w:val="00724E35"/>
    <w:rsid w:val="007306A5"/>
    <w:rsid w:val="007336FD"/>
    <w:rsid w:val="00735B15"/>
    <w:rsid w:val="00737965"/>
    <w:rsid w:val="007427E6"/>
    <w:rsid w:val="00757C78"/>
    <w:rsid w:val="00761964"/>
    <w:rsid w:val="00773893"/>
    <w:rsid w:val="00782598"/>
    <w:rsid w:val="00795F93"/>
    <w:rsid w:val="007A6037"/>
    <w:rsid w:val="007C1646"/>
    <w:rsid w:val="007E4C6D"/>
    <w:rsid w:val="007E5D0C"/>
    <w:rsid w:val="007F0029"/>
    <w:rsid w:val="007F5962"/>
    <w:rsid w:val="008076B6"/>
    <w:rsid w:val="00815B1A"/>
    <w:rsid w:val="00820242"/>
    <w:rsid w:val="008354E7"/>
    <w:rsid w:val="00835BB7"/>
    <w:rsid w:val="008376C1"/>
    <w:rsid w:val="00843858"/>
    <w:rsid w:val="00844F59"/>
    <w:rsid w:val="00857F96"/>
    <w:rsid w:val="008717A5"/>
    <w:rsid w:val="00875C07"/>
    <w:rsid w:val="0088112E"/>
    <w:rsid w:val="008A0A94"/>
    <w:rsid w:val="008A1515"/>
    <w:rsid w:val="008A3717"/>
    <w:rsid w:val="008C0B33"/>
    <w:rsid w:val="008C27A8"/>
    <w:rsid w:val="008D07A7"/>
    <w:rsid w:val="008D193E"/>
    <w:rsid w:val="008D1972"/>
    <w:rsid w:val="008D6538"/>
    <w:rsid w:val="008D741D"/>
    <w:rsid w:val="008E5376"/>
    <w:rsid w:val="0090281B"/>
    <w:rsid w:val="00902F7E"/>
    <w:rsid w:val="0091520D"/>
    <w:rsid w:val="0091535A"/>
    <w:rsid w:val="0092668A"/>
    <w:rsid w:val="00932279"/>
    <w:rsid w:val="009339A7"/>
    <w:rsid w:val="0094448B"/>
    <w:rsid w:val="009463CD"/>
    <w:rsid w:val="00950A91"/>
    <w:rsid w:val="0095377D"/>
    <w:rsid w:val="00954C72"/>
    <w:rsid w:val="00954FDB"/>
    <w:rsid w:val="009629F8"/>
    <w:rsid w:val="009645FB"/>
    <w:rsid w:val="0096663C"/>
    <w:rsid w:val="00966EF7"/>
    <w:rsid w:val="00987C63"/>
    <w:rsid w:val="00987F37"/>
    <w:rsid w:val="009922AB"/>
    <w:rsid w:val="009A2C6D"/>
    <w:rsid w:val="009A39F7"/>
    <w:rsid w:val="009A6891"/>
    <w:rsid w:val="009C6CC7"/>
    <w:rsid w:val="009D1DF6"/>
    <w:rsid w:val="009E4B09"/>
    <w:rsid w:val="009E70DF"/>
    <w:rsid w:val="009F32DE"/>
    <w:rsid w:val="009F3B9B"/>
    <w:rsid w:val="00A062DB"/>
    <w:rsid w:val="00A10441"/>
    <w:rsid w:val="00A107A7"/>
    <w:rsid w:val="00A10C06"/>
    <w:rsid w:val="00A20741"/>
    <w:rsid w:val="00A2337A"/>
    <w:rsid w:val="00A361B9"/>
    <w:rsid w:val="00A37237"/>
    <w:rsid w:val="00A40105"/>
    <w:rsid w:val="00A450DB"/>
    <w:rsid w:val="00A569ED"/>
    <w:rsid w:val="00A56ACC"/>
    <w:rsid w:val="00A71F04"/>
    <w:rsid w:val="00A97885"/>
    <w:rsid w:val="00AA4E01"/>
    <w:rsid w:val="00AA544C"/>
    <w:rsid w:val="00AA7809"/>
    <w:rsid w:val="00AA7A75"/>
    <w:rsid w:val="00AB2151"/>
    <w:rsid w:val="00AB3A52"/>
    <w:rsid w:val="00AB7A1A"/>
    <w:rsid w:val="00AC4160"/>
    <w:rsid w:val="00AD1904"/>
    <w:rsid w:val="00AD3028"/>
    <w:rsid w:val="00AD445D"/>
    <w:rsid w:val="00AD4F6C"/>
    <w:rsid w:val="00AD77B0"/>
    <w:rsid w:val="00AE5B2A"/>
    <w:rsid w:val="00AF1B68"/>
    <w:rsid w:val="00AF74C7"/>
    <w:rsid w:val="00B03E35"/>
    <w:rsid w:val="00B162F9"/>
    <w:rsid w:val="00B30BA2"/>
    <w:rsid w:val="00B315C8"/>
    <w:rsid w:val="00B33436"/>
    <w:rsid w:val="00B5786A"/>
    <w:rsid w:val="00B60560"/>
    <w:rsid w:val="00B70163"/>
    <w:rsid w:val="00B73E6F"/>
    <w:rsid w:val="00B817F4"/>
    <w:rsid w:val="00B87EC5"/>
    <w:rsid w:val="00B97EF0"/>
    <w:rsid w:val="00BA5A95"/>
    <w:rsid w:val="00BA6D71"/>
    <w:rsid w:val="00BB354D"/>
    <w:rsid w:val="00BB43FB"/>
    <w:rsid w:val="00BB46F3"/>
    <w:rsid w:val="00BC102D"/>
    <w:rsid w:val="00BE097C"/>
    <w:rsid w:val="00BE5596"/>
    <w:rsid w:val="00BF1D4A"/>
    <w:rsid w:val="00BF55A0"/>
    <w:rsid w:val="00C067B5"/>
    <w:rsid w:val="00C07873"/>
    <w:rsid w:val="00C14836"/>
    <w:rsid w:val="00C16A3D"/>
    <w:rsid w:val="00C343FF"/>
    <w:rsid w:val="00C519F8"/>
    <w:rsid w:val="00C532AE"/>
    <w:rsid w:val="00C539C5"/>
    <w:rsid w:val="00C84198"/>
    <w:rsid w:val="00C87E2C"/>
    <w:rsid w:val="00C916AD"/>
    <w:rsid w:val="00C91907"/>
    <w:rsid w:val="00C937A2"/>
    <w:rsid w:val="00C94322"/>
    <w:rsid w:val="00C95A6B"/>
    <w:rsid w:val="00C96F92"/>
    <w:rsid w:val="00C97E4D"/>
    <w:rsid w:val="00CA68A2"/>
    <w:rsid w:val="00CA75EB"/>
    <w:rsid w:val="00CC07B9"/>
    <w:rsid w:val="00CC38D3"/>
    <w:rsid w:val="00CE2658"/>
    <w:rsid w:val="00CF0FC6"/>
    <w:rsid w:val="00CF2E79"/>
    <w:rsid w:val="00CF4D21"/>
    <w:rsid w:val="00CF5AFE"/>
    <w:rsid w:val="00D01D4C"/>
    <w:rsid w:val="00D02B77"/>
    <w:rsid w:val="00D05FA4"/>
    <w:rsid w:val="00D06B19"/>
    <w:rsid w:val="00D334D5"/>
    <w:rsid w:val="00D3522E"/>
    <w:rsid w:val="00D406BE"/>
    <w:rsid w:val="00D47950"/>
    <w:rsid w:val="00D6181E"/>
    <w:rsid w:val="00D63593"/>
    <w:rsid w:val="00D84056"/>
    <w:rsid w:val="00D84209"/>
    <w:rsid w:val="00D848E3"/>
    <w:rsid w:val="00D9484E"/>
    <w:rsid w:val="00D97D46"/>
    <w:rsid w:val="00DA544E"/>
    <w:rsid w:val="00DC4EC2"/>
    <w:rsid w:val="00DD11AB"/>
    <w:rsid w:val="00DE2EBF"/>
    <w:rsid w:val="00DE695D"/>
    <w:rsid w:val="00DF1FFE"/>
    <w:rsid w:val="00E020AA"/>
    <w:rsid w:val="00E07DD5"/>
    <w:rsid w:val="00E42C2C"/>
    <w:rsid w:val="00E42CCD"/>
    <w:rsid w:val="00E4654E"/>
    <w:rsid w:val="00E47A82"/>
    <w:rsid w:val="00E57728"/>
    <w:rsid w:val="00E67142"/>
    <w:rsid w:val="00E867C2"/>
    <w:rsid w:val="00E94E5B"/>
    <w:rsid w:val="00EA20E8"/>
    <w:rsid w:val="00EC05AB"/>
    <w:rsid w:val="00ED007B"/>
    <w:rsid w:val="00ED74D4"/>
    <w:rsid w:val="00EE13B5"/>
    <w:rsid w:val="00EE34F5"/>
    <w:rsid w:val="00EF27AE"/>
    <w:rsid w:val="00EF44F3"/>
    <w:rsid w:val="00EF4B8B"/>
    <w:rsid w:val="00F17019"/>
    <w:rsid w:val="00F213F4"/>
    <w:rsid w:val="00F274EA"/>
    <w:rsid w:val="00F32A6E"/>
    <w:rsid w:val="00F3319B"/>
    <w:rsid w:val="00F43C54"/>
    <w:rsid w:val="00F56EBB"/>
    <w:rsid w:val="00F576B4"/>
    <w:rsid w:val="00F77949"/>
    <w:rsid w:val="00F77FB1"/>
    <w:rsid w:val="00FA4966"/>
    <w:rsid w:val="00FA57AE"/>
    <w:rsid w:val="00FC0006"/>
    <w:rsid w:val="00F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D334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040EC3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D334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040EC3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39959-7607-4CA9-9650-ECCD4AA6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9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64</cp:revision>
  <cp:lastPrinted>2018-06-27T10:30:00Z</cp:lastPrinted>
  <dcterms:created xsi:type="dcterms:W3CDTF">2017-01-11T12:34:00Z</dcterms:created>
  <dcterms:modified xsi:type="dcterms:W3CDTF">2018-08-28T05:23:00Z</dcterms:modified>
</cp:coreProperties>
</file>